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E2" w:rsidRPr="001D0260" w:rsidRDefault="00A65813" w:rsidP="00E97768">
      <w:pPr>
        <w:pStyle w:val="Tytu"/>
        <w:rPr>
          <w:lang w:val="en-GB"/>
        </w:rPr>
      </w:pPr>
      <w:r w:rsidRPr="001D0260">
        <w:rPr>
          <w:lang w:val="en-GB"/>
        </w:rPr>
        <w:t>Call for OFFERS</w:t>
      </w:r>
    </w:p>
    <w:p w:rsidR="00A65813" w:rsidRPr="001D0260" w:rsidRDefault="00A65813" w:rsidP="00A65813">
      <w:pPr>
        <w:pStyle w:val="Podtytu"/>
        <w:rPr>
          <w:lang w:val="en-GB"/>
        </w:rPr>
      </w:pPr>
      <w:r w:rsidRPr="001D0260">
        <w:rPr>
          <w:lang w:val="en-GB"/>
        </w:rPr>
        <w:t>for external experts supporting Interreg Europe project</w:t>
      </w:r>
      <w:r w:rsidR="001D0260" w:rsidRPr="001D0260">
        <w:rPr>
          <w:lang w:val="en-GB"/>
        </w:rPr>
        <w:t>:</w:t>
      </w:r>
      <w:r w:rsidRPr="001D0260">
        <w:rPr>
          <w:lang w:val="en-GB"/>
        </w:rPr>
        <w:t xml:space="preserve"> PE4Trans</w:t>
      </w:r>
    </w:p>
    <w:p w:rsidR="006E5E80" w:rsidRPr="001D0260" w:rsidRDefault="006E5E80" w:rsidP="00047336">
      <w:pPr>
        <w:pStyle w:val="Nagwek2"/>
        <w:spacing w:before="240" w:line="288" w:lineRule="auto"/>
        <w:rPr>
          <w:lang w:val="en-GB"/>
        </w:rPr>
      </w:pPr>
      <w:r w:rsidRPr="001D0260">
        <w:rPr>
          <w:lang w:val="en-GB"/>
        </w:rPr>
        <w:t>Purpose of the call for offers</w:t>
      </w:r>
    </w:p>
    <w:p w:rsidR="00752B49" w:rsidRPr="001D0260" w:rsidRDefault="006E5E80" w:rsidP="0046206D">
      <w:pPr>
        <w:spacing w:line="288" w:lineRule="auto"/>
        <w:jc w:val="both"/>
        <w:rPr>
          <w:rFonts w:cs="Arial"/>
          <w:lang w:val="en-GB"/>
        </w:rPr>
      </w:pPr>
      <w:r w:rsidRPr="001D0260">
        <w:rPr>
          <w:lang w:val="en-GB"/>
        </w:rPr>
        <w:t xml:space="preserve">Selection of </w:t>
      </w:r>
      <w:r w:rsidR="00A65813" w:rsidRPr="001D0260">
        <w:rPr>
          <w:lang w:val="en-GB"/>
        </w:rPr>
        <w:t xml:space="preserve">experts providing support </w:t>
      </w:r>
      <w:r w:rsidRPr="001D0260">
        <w:rPr>
          <w:rFonts w:cs="Arial"/>
          <w:lang w:val="en-GB"/>
        </w:rPr>
        <w:t>the process of policy learning</w:t>
      </w:r>
      <w:r w:rsidR="00835D5D" w:rsidRPr="001D0260">
        <w:rPr>
          <w:rFonts w:cs="Arial"/>
          <w:lang w:val="en-GB"/>
        </w:rPr>
        <w:t xml:space="preserve"> in Interreg Europe Project “Public Engagement for Sustainable Public Transport” (</w:t>
      </w:r>
      <w:r w:rsidR="00D808E9" w:rsidRPr="001D0260">
        <w:rPr>
          <w:rFonts w:cs="Arial"/>
          <w:lang w:val="en-GB"/>
        </w:rPr>
        <w:t>Acronym</w:t>
      </w:r>
      <w:r w:rsidR="00835D5D" w:rsidRPr="001D0260">
        <w:rPr>
          <w:rFonts w:cs="Arial"/>
          <w:lang w:val="en-GB"/>
        </w:rPr>
        <w:t xml:space="preserve">: PE4Trans), called hereinafter: PE4Trans. </w:t>
      </w:r>
      <w:r w:rsidR="00752B49" w:rsidRPr="001D0260">
        <w:rPr>
          <w:rFonts w:cs="Arial"/>
          <w:lang w:val="en-GB"/>
        </w:rPr>
        <w:t>Support of 2 experts are planne</w:t>
      </w:r>
      <w:r w:rsidR="001D0260" w:rsidRPr="001D0260">
        <w:rPr>
          <w:rFonts w:cs="Arial"/>
          <w:lang w:val="en-GB"/>
        </w:rPr>
        <w:t>d</w:t>
      </w:r>
      <w:r w:rsidR="00752B49" w:rsidRPr="001D0260">
        <w:rPr>
          <w:rFonts w:cs="Arial"/>
          <w:lang w:val="en-GB"/>
        </w:rPr>
        <w:t>:</w:t>
      </w:r>
    </w:p>
    <w:p w:rsidR="00752B49" w:rsidRPr="001D0260" w:rsidRDefault="00752B49" w:rsidP="00411088">
      <w:pPr>
        <w:pStyle w:val="Akapitzlist"/>
        <w:numPr>
          <w:ilvl w:val="0"/>
          <w:numId w:val="6"/>
        </w:numPr>
        <w:spacing w:line="288" w:lineRule="auto"/>
        <w:jc w:val="both"/>
        <w:rPr>
          <w:rFonts w:cs="Arial"/>
          <w:lang w:val="en-GB"/>
        </w:rPr>
      </w:pPr>
      <w:r w:rsidRPr="001D0260">
        <w:rPr>
          <w:rFonts w:cs="Arial"/>
          <w:lang w:val="en-GB"/>
        </w:rPr>
        <w:t xml:space="preserve">1 expert on </w:t>
      </w:r>
      <w:r w:rsidR="001D0260" w:rsidRPr="001D0260">
        <w:rPr>
          <w:rFonts w:cs="Arial"/>
          <w:lang w:val="en-GB"/>
        </w:rPr>
        <w:t xml:space="preserve">local </w:t>
      </w:r>
      <w:r w:rsidR="001D0260" w:rsidRPr="001D0260">
        <w:rPr>
          <w:lang w:val="en-GB"/>
        </w:rPr>
        <w:t>transportation system analyses and planning and the carbon footprint calculation for the improved policy interventions</w:t>
      </w:r>
      <w:r w:rsidRPr="001D0260">
        <w:rPr>
          <w:rFonts w:cs="Arial"/>
          <w:lang w:val="en-GB"/>
        </w:rPr>
        <w:t xml:space="preserve">, </w:t>
      </w:r>
    </w:p>
    <w:p w:rsidR="001D0260" w:rsidRPr="00D808E9" w:rsidRDefault="00752B49" w:rsidP="00411088">
      <w:pPr>
        <w:pStyle w:val="Akapitzlist"/>
        <w:numPr>
          <w:ilvl w:val="0"/>
          <w:numId w:val="6"/>
        </w:numPr>
        <w:spacing w:line="288" w:lineRule="auto"/>
        <w:jc w:val="both"/>
        <w:rPr>
          <w:lang w:val="en-GB"/>
        </w:rPr>
      </w:pPr>
      <w:r w:rsidRPr="00D808E9">
        <w:rPr>
          <w:rFonts w:cs="Arial"/>
          <w:lang w:val="en-GB"/>
        </w:rPr>
        <w:t xml:space="preserve">1 </w:t>
      </w:r>
      <w:r w:rsidR="001D0260" w:rsidRPr="00D808E9">
        <w:rPr>
          <w:rFonts w:cs="Arial"/>
          <w:lang w:val="en-GB"/>
        </w:rPr>
        <w:t xml:space="preserve">expert </w:t>
      </w:r>
      <w:r w:rsidRPr="00D808E9">
        <w:rPr>
          <w:rFonts w:cs="Arial"/>
          <w:lang w:val="en-GB"/>
        </w:rPr>
        <w:t>on behavioural sciences</w:t>
      </w:r>
      <w:r w:rsidR="001D0260" w:rsidRPr="00D808E9">
        <w:rPr>
          <w:lang w:val="en-GB"/>
        </w:rPr>
        <w:t xml:space="preserve"> integrating psychological and sociological knowledge for design of solutions effectively influencing people behaviour for environmentally </w:t>
      </w:r>
      <w:r w:rsidR="00D808E9" w:rsidRPr="00D808E9">
        <w:rPr>
          <w:lang w:val="en-GB"/>
        </w:rPr>
        <w:t>desirable.</w:t>
      </w:r>
    </w:p>
    <w:p w:rsidR="00835D5D" w:rsidRDefault="00D808E9" w:rsidP="00411088">
      <w:pPr>
        <w:spacing w:line="288" w:lineRule="auto"/>
        <w:jc w:val="both"/>
        <w:rPr>
          <w:rFonts w:cs="Arial"/>
          <w:lang w:val="en-GB"/>
        </w:rPr>
      </w:pPr>
      <w:r>
        <w:rPr>
          <w:rFonts w:cs="Arial"/>
          <w:lang w:val="en-GB"/>
        </w:rPr>
        <w:t>T</w:t>
      </w:r>
      <w:r w:rsidR="00752B49" w:rsidRPr="001D0260">
        <w:rPr>
          <w:rFonts w:cs="Arial"/>
          <w:lang w:val="en-GB"/>
        </w:rPr>
        <w:t>heir role will be to</w:t>
      </w:r>
      <w:r w:rsidR="0046206D">
        <w:rPr>
          <w:rFonts w:cs="Arial"/>
          <w:lang w:val="en-GB"/>
        </w:rPr>
        <w:t xml:space="preserve"> </w:t>
      </w:r>
      <w:r w:rsidR="0046206D" w:rsidRPr="001D0260">
        <w:rPr>
          <w:rFonts w:cs="Arial"/>
          <w:lang w:val="en-GB"/>
        </w:rPr>
        <w:t>bring</w:t>
      </w:r>
      <w:r w:rsidR="00752B49" w:rsidRPr="001D0260">
        <w:rPr>
          <w:rFonts w:cs="Arial"/>
          <w:lang w:val="en-GB"/>
        </w:rPr>
        <w:t xml:space="preserve"> insights </w:t>
      </w:r>
      <w:r w:rsidR="00411088">
        <w:rPr>
          <w:rFonts w:cs="Arial"/>
          <w:lang w:val="en-GB"/>
        </w:rPr>
        <w:t xml:space="preserve">of </w:t>
      </w:r>
      <w:r w:rsidR="00411088" w:rsidRPr="001D0260">
        <w:rPr>
          <w:rFonts w:cs="Arial"/>
          <w:lang w:val="en-GB"/>
        </w:rPr>
        <w:t xml:space="preserve">state of the art </w:t>
      </w:r>
      <w:r w:rsidR="00411088">
        <w:rPr>
          <w:rFonts w:cs="Arial"/>
          <w:lang w:val="en-GB"/>
        </w:rPr>
        <w:t xml:space="preserve">from their respective domains of expertise </w:t>
      </w:r>
      <w:r w:rsidR="0046206D">
        <w:rPr>
          <w:rFonts w:cs="Arial"/>
          <w:lang w:val="en-GB"/>
        </w:rPr>
        <w:t>and </w:t>
      </w:r>
      <w:r w:rsidR="00752B49" w:rsidRPr="001D0260">
        <w:rPr>
          <w:rFonts w:cs="Arial"/>
          <w:lang w:val="en-GB"/>
        </w:rPr>
        <w:t xml:space="preserve">contribute to the policy learning process </w:t>
      </w:r>
      <w:r w:rsidR="003A6EF5">
        <w:rPr>
          <w:rFonts w:cs="Arial"/>
          <w:lang w:val="en-GB"/>
        </w:rPr>
        <w:t xml:space="preserve">with assistance in diagnosis of current mobility behaviours in the 5 partner regions, provision of facts needed for policy instrument development and decision as well as evaluation and recommendations to actions planned in each of the 5 </w:t>
      </w:r>
      <w:r w:rsidR="00411088">
        <w:rPr>
          <w:rFonts w:cs="Arial"/>
          <w:lang w:val="en-GB"/>
        </w:rPr>
        <w:t xml:space="preserve">partner </w:t>
      </w:r>
      <w:r w:rsidR="003A6EF5">
        <w:rPr>
          <w:rFonts w:cs="Arial"/>
          <w:lang w:val="en-GB"/>
        </w:rPr>
        <w:t xml:space="preserve">regions. </w:t>
      </w:r>
    </w:p>
    <w:p w:rsidR="00415201" w:rsidRPr="001D0260" w:rsidRDefault="0046206D" w:rsidP="00411088">
      <w:pPr>
        <w:spacing w:line="288" w:lineRule="auto"/>
        <w:jc w:val="both"/>
        <w:rPr>
          <w:rFonts w:cs="Arial"/>
          <w:lang w:val="en-GB"/>
        </w:rPr>
      </w:pPr>
      <w:r>
        <w:rPr>
          <w:rFonts w:cs="Arial"/>
          <w:lang w:val="en-GB"/>
        </w:rPr>
        <w:t>E</w:t>
      </w:r>
      <w:r w:rsidR="00415201">
        <w:rPr>
          <w:rFonts w:cs="Arial"/>
          <w:lang w:val="en-GB"/>
        </w:rPr>
        <w:t xml:space="preserve">xperts may apply individually for a selected assignment or jointly. </w:t>
      </w:r>
      <w:r>
        <w:rPr>
          <w:rFonts w:cs="Arial"/>
          <w:lang w:val="en-GB"/>
        </w:rPr>
        <w:t>Offers can be made</w:t>
      </w:r>
      <w:r w:rsidR="00FE07B0">
        <w:rPr>
          <w:rFonts w:cs="Arial"/>
          <w:lang w:val="en-GB"/>
        </w:rPr>
        <w:t xml:space="preserve"> both</w:t>
      </w:r>
      <w:r>
        <w:rPr>
          <w:rFonts w:cs="Arial"/>
          <w:lang w:val="en-GB"/>
        </w:rPr>
        <w:t xml:space="preserve"> by legal or natural persons.</w:t>
      </w:r>
    </w:p>
    <w:p w:rsidR="00752B49" w:rsidRPr="001D0260" w:rsidRDefault="00752B49" w:rsidP="00047336">
      <w:pPr>
        <w:pStyle w:val="Nagwek2"/>
        <w:spacing w:before="240" w:line="288" w:lineRule="auto"/>
        <w:rPr>
          <w:lang w:val="en-GB"/>
        </w:rPr>
      </w:pPr>
      <w:r w:rsidRPr="001D0260">
        <w:rPr>
          <w:lang w:val="en-GB"/>
        </w:rPr>
        <w:t>About the project</w:t>
      </w:r>
    </w:p>
    <w:p w:rsidR="00835D5D" w:rsidRPr="001D0260" w:rsidRDefault="00752B49" w:rsidP="00AA44E6">
      <w:pPr>
        <w:spacing w:line="288" w:lineRule="auto"/>
        <w:jc w:val="both"/>
        <w:rPr>
          <w:rFonts w:cs="Arial"/>
          <w:lang w:val="en-GB"/>
        </w:rPr>
      </w:pPr>
      <w:r w:rsidRPr="001D0260">
        <w:rPr>
          <w:rFonts w:cs="Arial"/>
          <w:lang w:val="en-GB"/>
        </w:rPr>
        <w:t>PE4Trans main objective is to improve the regional policies promoting su</w:t>
      </w:r>
      <w:r w:rsidR="00AA44E6">
        <w:rPr>
          <w:rFonts w:cs="Arial"/>
          <w:lang w:val="en-GB"/>
        </w:rPr>
        <w:t>stainable mobility solutions to </w:t>
      </w:r>
      <w:r w:rsidRPr="001D0260">
        <w:rPr>
          <w:rFonts w:cs="Arial"/>
          <w:lang w:val="en-GB"/>
        </w:rPr>
        <w:t>reduce significantly the carbon footprint and to make them more effective through public engagement in the design and implementation and use of behavioural economics findings.</w:t>
      </w:r>
      <w:r w:rsidR="00AA44E6">
        <w:rPr>
          <w:rFonts w:cs="Arial"/>
          <w:lang w:val="en-GB"/>
        </w:rPr>
        <w:t xml:space="preserve"> P4Trans partners adopt the </w:t>
      </w:r>
      <w:r w:rsidR="00835D5D" w:rsidRPr="001D0260">
        <w:rPr>
          <w:rFonts w:cs="Arial"/>
          <w:lang w:val="en-GB"/>
        </w:rPr>
        <w:t>approach “for the people, by the people and with the people” as a guiding principle for the possible policy improvements, which go in two directions:</w:t>
      </w:r>
    </w:p>
    <w:p w:rsidR="00835D5D" w:rsidRPr="007D6F87" w:rsidRDefault="00835D5D" w:rsidP="007D6F87">
      <w:pPr>
        <w:pStyle w:val="Akapitzlist"/>
        <w:numPr>
          <w:ilvl w:val="0"/>
          <w:numId w:val="10"/>
        </w:numPr>
        <w:spacing w:line="288" w:lineRule="auto"/>
        <w:jc w:val="both"/>
        <w:rPr>
          <w:rFonts w:cs="Arial"/>
          <w:lang w:val="en-GB"/>
        </w:rPr>
      </w:pPr>
      <w:r w:rsidRPr="009E4AAF">
        <w:rPr>
          <w:rFonts w:cs="Arial"/>
          <w:lang w:val="en-GB"/>
        </w:rPr>
        <w:t xml:space="preserve">Influencing the citizens’ behavioural change using knowledge and good practices of </w:t>
      </w:r>
      <w:r w:rsidR="007D6F87">
        <w:rPr>
          <w:rFonts w:cs="Arial"/>
          <w:lang w:val="en-GB"/>
        </w:rPr>
        <w:t xml:space="preserve">policy </w:t>
      </w:r>
      <w:r w:rsidRPr="007D6F87">
        <w:rPr>
          <w:rFonts w:cs="Arial"/>
          <w:lang w:val="en-GB"/>
        </w:rPr>
        <w:t>solutions based on economy, sociology and psychology developments to stimulate people towards more sustainable routines and habits,</w:t>
      </w:r>
    </w:p>
    <w:p w:rsidR="00835D5D" w:rsidRPr="009E4AAF" w:rsidRDefault="00835D5D" w:rsidP="00AA44E6">
      <w:pPr>
        <w:pStyle w:val="Akapitzlist"/>
        <w:numPr>
          <w:ilvl w:val="0"/>
          <w:numId w:val="10"/>
        </w:numPr>
        <w:spacing w:line="288" w:lineRule="auto"/>
        <w:jc w:val="both"/>
        <w:rPr>
          <w:rFonts w:cs="Arial"/>
          <w:lang w:val="en-GB"/>
        </w:rPr>
      </w:pPr>
      <w:r w:rsidRPr="009E4AAF">
        <w:rPr>
          <w:rFonts w:cs="Arial"/>
          <w:lang w:val="en-GB"/>
        </w:rPr>
        <w:t>Launching in the participating territories transferable mechanisms of public engagement in policy makings processes</w:t>
      </w:r>
      <w:r w:rsidR="00AA44E6">
        <w:rPr>
          <w:rFonts w:cs="Arial"/>
          <w:lang w:val="en-GB"/>
        </w:rPr>
        <w:t>.</w:t>
      </w:r>
    </w:p>
    <w:p w:rsidR="003A6EF5" w:rsidRDefault="00AA44E6" w:rsidP="00AA44E6">
      <w:pPr>
        <w:spacing w:line="288" w:lineRule="auto"/>
        <w:jc w:val="both"/>
        <w:rPr>
          <w:rFonts w:cs="Arial"/>
          <w:lang w:val="en-GB"/>
        </w:rPr>
      </w:pPr>
      <w:r>
        <w:rPr>
          <w:rFonts w:cs="Arial"/>
          <w:lang w:val="en-GB"/>
        </w:rPr>
        <w:t xml:space="preserve">PE4Trans will focus </w:t>
      </w:r>
      <w:r w:rsidR="00835D5D" w:rsidRPr="001D0260">
        <w:rPr>
          <w:rFonts w:cs="Arial"/>
          <w:lang w:val="en-GB"/>
        </w:rPr>
        <w:t>on improvements in the policy instrument governance in 5 participating territories</w:t>
      </w:r>
      <w:r w:rsidR="003A6EF5">
        <w:rPr>
          <w:rFonts w:cs="Arial"/>
          <w:lang w:val="en-GB"/>
        </w:rPr>
        <w:t>:</w:t>
      </w:r>
    </w:p>
    <w:p w:rsidR="003A6EF5" w:rsidRDefault="003A6EF5" w:rsidP="003A6EF5">
      <w:pPr>
        <w:pStyle w:val="Akapitzlist"/>
        <w:numPr>
          <w:ilvl w:val="0"/>
          <w:numId w:val="8"/>
        </w:numPr>
        <w:spacing w:line="288" w:lineRule="auto"/>
        <w:rPr>
          <w:rFonts w:cs="Arial"/>
          <w:lang w:val="pl-PL"/>
        </w:rPr>
      </w:pPr>
      <w:r w:rsidRPr="003A6EF5">
        <w:rPr>
          <w:rFonts w:cs="Arial"/>
          <w:lang w:val="pl-PL"/>
        </w:rPr>
        <w:t>K</w:t>
      </w:r>
      <w:r>
        <w:rPr>
          <w:rFonts w:cs="Arial"/>
          <w:lang w:val="pl-PL"/>
        </w:rPr>
        <w:t xml:space="preserve">alisz-Ostrów </w:t>
      </w:r>
      <w:r w:rsidR="00AA44E6">
        <w:rPr>
          <w:rFonts w:cs="Arial"/>
          <w:lang w:val="pl-PL"/>
        </w:rPr>
        <w:t>Aglomeratom</w:t>
      </w:r>
      <w:r w:rsidRPr="003A6EF5">
        <w:rPr>
          <w:rFonts w:cs="Arial"/>
          <w:lang w:val="pl-PL"/>
        </w:rPr>
        <w:t>, PL</w:t>
      </w:r>
      <w:r w:rsidR="001B2494">
        <w:rPr>
          <w:rFonts w:cs="Arial"/>
          <w:lang w:val="pl-PL"/>
        </w:rPr>
        <w:t>,</w:t>
      </w:r>
    </w:p>
    <w:p w:rsidR="003A6EF5" w:rsidRDefault="00B13DDC" w:rsidP="003A6EF5">
      <w:pPr>
        <w:pStyle w:val="Akapitzlist"/>
        <w:numPr>
          <w:ilvl w:val="0"/>
          <w:numId w:val="8"/>
        </w:numPr>
        <w:spacing w:line="288" w:lineRule="auto"/>
        <w:rPr>
          <w:rFonts w:cs="Arial"/>
          <w:lang w:val="pl-PL"/>
        </w:rPr>
      </w:pPr>
      <w:r>
        <w:rPr>
          <w:rFonts w:cs="Arial"/>
          <w:lang w:val="pl-PL"/>
        </w:rPr>
        <w:t>Westmidlands</w:t>
      </w:r>
      <w:r w:rsidR="003A6EF5">
        <w:rPr>
          <w:rFonts w:cs="Arial"/>
          <w:lang w:val="pl-PL"/>
        </w:rPr>
        <w:t>, UK</w:t>
      </w:r>
      <w:r w:rsidR="001B2494">
        <w:rPr>
          <w:rFonts w:cs="Arial"/>
          <w:lang w:val="pl-PL"/>
        </w:rPr>
        <w:t>,</w:t>
      </w:r>
    </w:p>
    <w:p w:rsidR="003A6EF5" w:rsidRDefault="003A6EF5" w:rsidP="003A6EF5">
      <w:pPr>
        <w:pStyle w:val="Akapitzlist"/>
        <w:numPr>
          <w:ilvl w:val="0"/>
          <w:numId w:val="8"/>
        </w:numPr>
        <w:spacing w:line="288" w:lineRule="auto"/>
        <w:rPr>
          <w:rFonts w:cs="Arial"/>
          <w:lang w:val="pl-PL"/>
        </w:rPr>
      </w:pPr>
      <w:r>
        <w:rPr>
          <w:rFonts w:cs="Arial"/>
          <w:lang w:val="pl-PL"/>
        </w:rPr>
        <w:lastRenderedPageBreak/>
        <w:t>Central Macedonia Region, GR</w:t>
      </w:r>
      <w:r w:rsidR="001B2494">
        <w:rPr>
          <w:rFonts w:cs="Arial"/>
          <w:lang w:val="pl-PL"/>
        </w:rPr>
        <w:t>,</w:t>
      </w:r>
    </w:p>
    <w:p w:rsidR="003A6EF5" w:rsidRDefault="003A6EF5" w:rsidP="003A6EF5">
      <w:pPr>
        <w:pStyle w:val="Akapitzlist"/>
        <w:numPr>
          <w:ilvl w:val="0"/>
          <w:numId w:val="8"/>
        </w:numPr>
        <w:spacing w:line="288" w:lineRule="auto"/>
        <w:rPr>
          <w:rFonts w:cs="Arial"/>
          <w:lang w:val="pl-PL"/>
        </w:rPr>
      </w:pPr>
      <w:r>
        <w:rPr>
          <w:rFonts w:cs="Arial"/>
          <w:lang w:val="pl-PL"/>
        </w:rPr>
        <w:t>City of Valladolid, ES</w:t>
      </w:r>
      <w:r w:rsidR="001B2494">
        <w:rPr>
          <w:rFonts w:cs="Arial"/>
          <w:lang w:val="pl-PL"/>
        </w:rPr>
        <w:t>,</w:t>
      </w:r>
    </w:p>
    <w:p w:rsidR="003A6EF5" w:rsidRPr="003A6EF5" w:rsidRDefault="003A6EF5" w:rsidP="003A6EF5">
      <w:pPr>
        <w:pStyle w:val="Akapitzlist"/>
        <w:numPr>
          <w:ilvl w:val="0"/>
          <w:numId w:val="8"/>
        </w:numPr>
        <w:spacing w:line="288" w:lineRule="auto"/>
        <w:rPr>
          <w:rFonts w:cs="Arial"/>
          <w:lang w:val="pl-PL"/>
        </w:rPr>
      </w:pPr>
      <w:r>
        <w:rPr>
          <w:rFonts w:cs="Arial"/>
          <w:lang w:val="pl-PL"/>
        </w:rPr>
        <w:t>Weser</w:t>
      </w:r>
      <w:r w:rsidR="00D032EF">
        <w:rPr>
          <w:rFonts w:cs="Arial"/>
          <w:lang w:val="pl-PL"/>
        </w:rPr>
        <w:t xml:space="preserve"> Ems</w:t>
      </w:r>
      <w:r>
        <w:rPr>
          <w:rFonts w:cs="Arial"/>
          <w:lang w:val="pl-PL"/>
        </w:rPr>
        <w:t>, DE</w:t>
      </w:r>
      <w:r w:rsidR="001B2494">
        <w:rPr>
          <w:rFonts w:cs="Arial"/>
          <w:lang w:val="pl-PL"/>
        </w:rPr>
        <w:t>.</w:t>
      </w:r>
    </w:p>
    <w:p w:rsidR="00835D5D" w:rsidRPr="001D0260" w:rsidRDefault="009E4AAF" w:rsidP="001B2494">
      <w:pPr>
        <w:spacing w:line="288" w:lineRule="auto"/>
        <w:jc w:val="both"/>
        <w:rPr>
          <w:rFonts w:cs="Arial"/>
          <w:lang w:val="en-GB"/>
        </w:rPr>
      </w:pPr>
      <w:r w:rsidRPr="009E4AAF">
        <w:rPr>
          <w:rFonts w:cs="Arial"/>
        </w:rPr>
        <w:t>The project will develop</w:t>
      </w:r>
      <w:r>
        <w:rPr>
          <w:rFonts w:cs="Arial"/>
        </w:rPr>
        <w:t>, in participatory approach,</w:t>
      </w:r>
      <w:r w:rsidRPr="009E4AAF">
        <w:rPr>
          <w:rFonts w:cs="Arial"/>
        </w:rPr>
        <w:t xml:space="preserve"> concrete policy </w:t>
      </w:r>
      <w:r w:rsidR="00835D5D" w:rsidRPr="001D0260">
        <w:rPr>
          <w:rFonts w:cs="Arial"/>
          <w:lang w:val="en-GB"/>
        </w:rPr>
        <w:t>solutions in each partner territory enhancing the use of sustainable mobility solutions and contributing to substantial r</w:t>
      </w:r>
      <w:r>
        <w:rPr>
          <w:rFonts w:cs="Arial"/>
          <w:lang w:val="en-GB"/>
        </w:rPr>
        <w:t>eduction of the carbon footprint.</w:t>
      </w:r>
      <w:r w:rsidR="00835D5D" w:rsidRPr="001D0260">
        <w:rPr>
          <w:rFonts w:cs="Arial"/>
          <w:lang w:val="en-GB"/>
        </w:rPr>
        <w:t xml:space="preserve"> </w:t>
      </w:r>
    </w:p>
    <w:p w:rsidR="006E5E80" w:rsidRPr="001D0260" w:rsidRDefault="009E4AAF" w:rsidP="006E5E80">
      <w:pPr>
        <w:spacing w:line="288" w:lineRule="auto"/>
        <w:rPr>
          <w:lang w:val="en-GB"/>
        </w:rPr>
      </w:pPr>
      <w:r>
        <w:rPr>
          <w:rFonts w:cs="Arial"/>
          <w:lang w:val="en-GB"/>
        </w:rPr>
        <w:t>M</w:t>
      </w:r>
      <w:r w:rsidR="00835D5D" w:rsidRPr="001D0260">
        <w:rPr>
          <w:rFonts w:cs="Arial"/>
          <w:lang w:val="en-GB"/>
        </w:rPr>
        <w:t xml:space="preserve">ore information: </w:t>
      </w:r>
      <w:hyperlink r:id="rId8" w:history="1">
        <w:r w:rsidR="00835D5D" w:rsidRPr="001D0260">
          <w:rPr>
            <w:rStyle w:val="Hipercze"/>
            <w:rFonts w:cs="Arial"/>
            <w:lang w:val="en-GB"/>
          </w:rPr>
          <w:t>https://www.interregeurope.eu/PE4Trans/</w:t>
        </w:r>
      </w:hyperlink>
      <w:r w:rsidR="001B2494">
        <w:rPr>
          <w:rFonts w:cs="Arial"/>
          <w:lang w:val="en-GB"/>
        </w:rPr>
        <w:t xml:space="preserve"> </w:t>
      </w:r>
    </w:p>
    <w:p w:rsidR="006E5E80" w:rsidRPr="001D0260" w:rsidRDefault="006E5E80" w:rsidP="00047336">
      <w:pPr>
        <w:pStyle w:val="Nagwek2"/>
        <w:spacing w:before="240" w:line="288" w:lineRule="auto"/>
        <w:rPr>
          <w:lang w:val="en-GB"/>
        </w:rPr>
      </w:pPr>
      <w:r w:rsidRPr="001D0260">
        <w:rPr>
          <w:lang w:val="en-GB"/>
        </w:rPr>
        <w:t>Form of the contract</w:t>
      </w:r>
    </w:p>
    <w:p w:rsidR="006E5E80" w:rsidRPr="001D0260" w:rsidRDefault="006E5E80" w:rsidP="004C64AC">
      <w:pPr>
        <w:spacing w:line="288" w:lineRule="auto"/>
        <w:jc w:val="both"/>
        <w:rPr>
          <w:rFonts w:cs="Arial"/>
          <w:lang w:val="en-GB"/>
        </w:rPr>
      </w:pPr>
      <w:r w:rsidRPr="001D0260">
        <w:rPr>
          <w:rFonts w:cs="Arial"/>
          <w:lang w:val="en-GB"/>
        </w:rPr>
        <w:t xml:space="preserve">The offer sent following the template in Annex I will constitute the binding compromise between </w:t>
      </w:r>
      <w:r w:rsidR="00752B49" w:rsidRPr="001D0260">
        <w:rPr>
          <w:rFonts w:cs="Arial"/>
          <w:lang w:val="en-GB"/>
        </w:rPr>
        <w:t>Adam Mickiewicz University Foundation</w:t>
      </w:r>
      <w:r w:rsidR="000457C6">
        <w:rPr>
          <w:rFonts w:cs="Arial"/>
          <w:lang w:val="en-GB"/>
        </w:rPr>
        <w:t>, Poznan Science and Technology Park (PSTP)</w:t>
      </w:r>
      <w:r w:rsidR="0046206D">
        <w:rPr>
          <w:rFonts w:cs="Arial"/>
          <w:lang w:val="en-GB"/>
        </w:rPr>
        <w:t xml:space="preserve"> – the </w:t>
      </w:r>
      <w:r w:rsidR="004C64AC">
        <w:rPr>
          <w:rFonts w:cs="Arial"/>
          <w:lang w:val="en-GB"/>
        </w:rPr>
        <w:t>Lead Partner of the </w:t>
      </w:r>
      <w:r w:rsidR="0046206D">
        <w:rPr>
          <w:rFonts w:cs="Arial"/>
          <w:lang w:val="en-GB"/>
        </w:rPr>
        <w:t xml:space="preserve">PE4Trans project - </w:t>
      </w:r>
      <w:r w:rsidRPr="001D0260">
        <w:rPr>
          <w:rFonts w:cs="Arial"/>
          <w:lang w:val="en-GB"/>
        </w:rPr>
        <w:t>and the offering expert</w:t>
      </w:r>
      <w:r w:rsidR="00415201">
        <w:rPr>
          <w:rFonts w:cs="Arial"/>
          <w:lang w:val="en-GB"/>
        </w:rPr>
        <w:t>(s)</w:t>
      </w:r>
      <w:r w:rsidRPr="001D0260">
        <w:rPr>
          <w:rFonts w:cs="Arial"/>
          <w:lang w:val="en-GB"/>
        </w:rPr>
        <w:t xml:space="preserve"> of the work to be done as it is described in </w:t>
      </w:r>
      <w:r w:rsidR="001B2494">
        <w:rPr>
          <w:rFonts w:cs="Arial"/>
          <w:lang w:val="en-GB"/>
        </w:rPr>
        <w:t>the section “</w:t>
      </w:r>
      <w:r w:rsidR="001B2494" w:rsidRPr="001B2494">
        <w:rPr>
          <w:rFonts w:cs="Arial"/>
          <w:lang w:val="en-GB"/>
        </w:rPr>
        <w:t>SUBJECT OF THE CONTRACT AND WORK REQUIRED</w:t>
      </w:r>
      <w:r w:rsidR="001B2494">
        <w:rPr>
          <w:rFonts w:cs="Arial"/>
          <w:lang w:val="en-GB"/>
        </w:rPr>
        <w:t>” below</w:t>
      </w:r>
      <w:r w:rsidRPr="001D0260">
        <w:rPr>
          <w:rFonts w:cs="Arial"/>
          <w:lang w:val="en-GB"/>
        </w:rPr>
        <w:t>.</w:t>
      </w:r>
    </w:p>
    <w:p w:rsidR="006E5E80" w:rsidRPr="001D0260" w:rsidRDefault="006E5E80" w:rsidP="00047336">
      <w:pPr>
        <w:pStyle w:val="Nagwek2"/>
        <w:spacing w:before="240" w:line="288" w:lineRule="auto"/>
        <w:rPr>
          <w:lang w:val="en-GB"/>
        </w:rPr>
      </w:pPr>
      <w:r w:rsidRPr="001D0260">
        <w:rPr>
          <w:lang w:val="en-GB"/>
        </w:rPr>
        <w:t>The price</w:t>
      </w:r>
    </w:p>
    <w:p w:rsidR="00415201" w:rsidRDefault="006E5E80" w:rsidP="006E5E80">
      <w:pPr>
        <w:spacing w:line="288" w:lineRule="auto"/>
        <w:rPr>
          <w:rFonts w:cs="Arial"/>
          <w:lang w:val="en-GB"/>
        </w:rPr>
      </w:pPr>
      <w:r w:rsidRPr="001D0260">
        <w:rPr>
          <w:rFonts w:cs="Arial"/>
          <w:lang w:val="en-GB"/>
        </w:rPr>
        <w:t>Following the template included in Annex I, the offer should calculate the price for</w:t>
      </w:r>
      <w:r w:rsidR="00415201">
        <w:rPr>
          <w:rFonts w:cs="Arial"/>
          <w:lang w:val="en-GB"/>
        </w:rPr>
        <w:t>:</w:t>
      </w:r>
    </w:p>
    <w:p w:rsidR="00415201" w:rsidRDefault="00415201" w:rsidP="00751F4F">
      <w:pPr>
        <w:spacing w:line="288" w:lineRule="auto"/>
        <w:jc w:val="both"/>
        <w:rPr>
          <w:rFonts w:cs="Arial"/>
          <w:lang w:val="en-GB"/>
        </w:rPr>
      </w:pPr>
      <w:r w:rsidRPr="005E75DE">
        <w:rPr>
          <w:rFonts w:cs="Arial"/>
          <w:b/>
          <w:lang w:val="en-GB"/>
        </w:rPr>
        <w:t>Assignment 1:</w:t>
      </w:r>
      <w:r>
        <w:rPr>
          <w:rFonts w:cs="Arial"/>
          <w:lang w:val="en-GB"/>
        </w:rPr>
        <w:t xml:space="preserve"> E</w:t>
      </w:r>
      <w:r w:rsidRPr="001D0260">
        <w:rPr>
          <w:rFonts w:cs="Arial"/>
          <w:lang w:val="en-GB"/>
        </w:rPr>
        <w:t xml:space="preserve">xpert on local </w:t>
      </w:r>
      <w:r w:rsidRPr="001D0260">
        <w:rPr>
          <w:lang w:val="en-GB"/>
        </w:rPr>
        <w:t>transportation system analyses and planning and the carbon footprint calculation for the improved policy interventions</w:t>
      </w:r>
    </w:p>
    <w:p w:rsidR="006E5E80" w:rsidRPr="004E08E2" w:rsidRDefault="005E75DE" w:rsidP="00751F4F">
      <w:pPr>
        <w:spacing w:line="288" w:lineRule="auto"/>
        <w:jc w:val="both"/>
        <w:rPr>
          <w:rFonts w:cs="Arial"/>
          <w:lang w:val="en-GB"/>
        </w:rPr>
      </w:pPr>
      <w:r w:rsidRPr="004E08E2">
        <w:rPr>
          <w:rFonts w:cs="Arial"/>
          <w:lang w:val="en-GB"/>
        </w:rPr>
        <w:t>17</w:t>
      </w:r>
      <w:r w:rsidR="006E5E80" w:rsidRPr="004E08E2">
        <w:rPr>
          <w:rFonts w:cs="Arial"/>
          <w:lang w:val="en-GB"/>
        </w:rPr>
        <w:t xml:space="preserve"> working days (indicating unit price) and </w:t>
      </w:r>
      <w:r w:rsidR="004E08E2" w:rsidRPr="004E08E2">
        <w:rPr>
          <w:rFonts w:cs="Arial"/>
          <w:lang w:val="en-GB"/>
        </w:rPr>
        <w:t>2</w:t>
      </w:r>
      <w:r w:rsidR="006E5E80" w:rsidRPr="004E08E2">
        <w:rPr>
          <w:rFonts w:cs="Arial"/>
          <w:lang w:val="en-GB"/>
        </w:rPr>
        <w:t xml:space="preserve"> travels </w:t>
      </w:r>
      <w:r w:rsidR="004E08E2" w:rsidRPr="004E08E2">
        <w:rPr>
          <w:rFonts w:cs="Arial"/>
          <w:lang w:val="en-GB"/>
        </w:rPr>
        <w:t xml:space="preserve">for 2 day workshops </w:t>
      </w:r>
      <w:r w:rsidR="006E5E80" w:rsidRPr="004E08E2">
        <w:rPr>
          <w:rFonts w:cs="Arial"/>
          <w:lang w:val="en-GB"/>
        </w:rPr>
        <w:t>(i</w:t>
      </w:r>
      <w:r w:rsidR="007E6FC6">
        <w:rPr>
          <w:rFonts w:cs="Arial"/>
          <w:lang w:val="en-GB"/>
        </w:rPr>
        <w:t>ndicating lump sum covering all </w:t>
      </w:r>
      <w:r w:rsidR="006E5E80" w:rsidRPr="004E08E2">
        <w:rPr>
          <w:rFonts w:cs="Arial"/>
          <w:lang w:val="en-GB"/>
        </w:rPr>
        <w:t xml:space="preserve">expert expenses </w:t>
      </w:r>
      <w:r w:rsidR="007E6FC6">
        <w:rPr>
          <w:rFonts w:cs="Arial"/>
          <w:lang w:val="en-GB"/>
        </w:rPr>
        <w:t>related to</w:t>
      </w:r>
      <w:r w:rsidR="006E5E80" w:rsidRPr="004E08E2">
        <w:rPr>
          <w:rFonts w:cs="Arial"/>
          <w:lang w:val="en-GB"/>
        </w:rPr>
        <w:t xml:space="preserve"> travel and accommodation per 1 travel), as indicated below:</w:t>
      </w:r>
    </w:p>
    <w:p w:rsidR="004E08E2" w:rsidRDefault="006E5E80" w:rsidP="00751F4F">
      <w:pPr>
        <w:pStyle w:val="Akapitzlist"/>
        <w:numPr>
          <w:ilvl w:val="0"/>
          <w:numId w:val="5"/>
        </w:numPr>
        <w:spacing w:after="0" w:line="288" w:lineRule="auto"/>
        <w:jc w:val="both"/>
        <w:rPr>
          <w:rFonts w:cs="Arial"/>
          <w:lang w:val="en-GB"/>
        </w:rPr>
      </w:pPr>
      <w:r w:rsidRPr="004E08E2">
        <w:rPr>
          <w:rFonts w:cs="Arial"/>
          <w:lang w:val="en-GB"/>
        </w:rPr>
        <w:t>Interregional workshop</w:t>
      </w:r>
      <w:r w:rsidR="004E08E2" w:rsidRPr="004E08E2">
        <w:rPr>
          <w:rFonts w:cs="Arial"/>
          <w:lang w:val="en-GB"/>
        </w:rPr>
        <w:t xml:space="preserve"> – presentation of diagnosis and facts for</w:t>
      </w:r>
      <w:r w:rsidR="00751F4F">
        <w:rPr>
          <w:rFonts w:cs="Arial"/>
          <w:lang w:val="en-GB"/>
        </w:rPr>
        <w:t xml:space="preserve"> policy making and guidance for </w:t>
      </w:r>
      <w:r w:rsidR="004E08E2" w:rsidRPr="004E08E2">
        <w:rPr>
          <w:rFonts w:cs="Arial"/>
          <w:lang w:val="en-GB"/>
        </w:rPr>
        <w:t xml:space="preserve">partners to prepare regional stakeholder workshops, </w:t>
      </w:r>
      <w:r w:rsidR="007D6F87">
        <w:rPr>
          <w:rFonts w:cs="Arial"/>
          <w:lang w:val="en-GB"/>
        </w:rPr>
        <w:t>September</w:t>
      </w:r>
      <w:r w:rsidR="004E08E2" w:rsidRPr="004E08E2">
        <w:rPr>
          <w:rFonts w:cs="Arial"/>
          <w:lang w:val="en-GB"/>
        </w:rPr>
        <w:t xml:space="preserve"> 201</w:t>
      </w:r>
      <w:r w:rsidR="007D6F87">
        <w:rPr>
          <w:rFonts w:cs="Arial"/>
          <w:lang w:val="en-GB"/>
        </w:rPr>
        <w:t>9</w:t>
      </w:r>
      <w:r w:rsidR="009A4029">
        <w:rPr>
          <w:rFonts w:cs="Arial"/>
          <w:lang w:val="en-GB"/>
        </w:rPr>
        <w:t>, Thessaloniki (Greece)</w:t>
      </w:r>
      <w:r w:rsidR="00AF7C07">
        <w:rPr>
          <w:rFonts w:cs="Arial"/>
          <w:lang w:val="en-GB"/>
        </w:rPr>
        <w:t>.</w:t>
      </w:r>
      <w:r w:rsidR="009A4029">
        <w:rPr>
          <w:rFonts w:cs="Arial"/>
          <w:lang w:val="en-GB"/>
        </w:rPr>
        <w:t xml:space="preserve"> </w:t>
      </w:r>
      <w:r w:rsidR="00AF7C07">
        <w:rPr>
          <w:rFonts w:cs="Arial"/>
          <w:lang w:val="en-GB"/>
        </w:rPr>
        <w:t>I</w:t>
      </w:r>
      <w:r w:rsidR="009A4029">
        <w:rPr>
          <w:rFonts w:cs="Arial"/>
          <w:lang w:val="en-GB"/>
        </w:rPr>
        <w:t>ndicative date to be confirmed: 19-20 September 2019;</w:t>
      </w:r>
    </w:p>
    <w:p w:rsidR="004E08E2" w:rsidRDefault="004E08E2" w:rsidP="00751F4F">
      <w:pPr>
        <w:pStyle w:val="Akapitzlist"/>
        <w:numPr>
          <w:ilvl w:val="0"/>
          <w:numId w:val="5"/>
        </w:numPr>
        <w:spacing w:after="0" w:line="288" w:lineRule="auto"/>
        <w:jc w:val="both"/>
        <w:rPr>
          <w:rFonts w:cs="Arial"/>
          <w:lang w:val="en-GB"/>
        </w:rPr>
      </w:pPr>
      <w:r>
        <w:rPr>
          <w:rFonts w:cs="Arial"/>
          <w:lang w:val="en-GB"/>
        </w:rPr>
        <w:t>Regional Action Plans – feedback sessions, January 2021, Kalisz (Poland)</w:t>
      </w:r>
    </w:p>
    <w:p w:rsidR="006E5E80" w:rsidRDefault="004E08E2" w:rsidP="00751F4F">
      <w:pPr>
        <w:spacing w:line="288" w:lineRule="auto"/>
        <w:jc w:val="both"/>
        <w:rPr>
          <w:rFonts w:cs="Arial"/>
          <w:lang w:val="en-GB"/>
        </w:rPr>
      </w:pPr>
      <w:r>
        <w:rPr>
          <w:rFonts w:cs="Arial"/>
          <w:lang w:val="en-GB"/>
        </w:rPr>
        <w:t>Dates and places of workshops</w:t>
      </w:r>
      <w:r w:rsidR="006E5E80" w:rsidRPr="001D0260">
        <w:rPr>
          <w:rFonts w:cs="Arial"/>
          <w:lang w:val="en-GB"/>
        </w:rPr>
        <w:t xml:space="preserve"> are indicative, may be changed</w:t>
      </w:r>
      <w:r w:rsidR="00751F4F">
        <w:rPr>
          <w:rFonts w:cs="Arial"/>
          <w:lang w:val="en-GB"/>
        </w:rPr>
        <w:t>,</w:t>
      </w:r>
      <w:r w:rsidR="006E5E80" w:rsidRPr="001D0260">
        <w:rPr>
          <w:rFonts w:cs="Arial"/>
          <w:lang w:val="en-GB"/>
        </w:rPr>
        <w:t xml:space="preserve"> subject to decision of the project partnership.</w:t>
      </w:r>
    </w:p>
    <w:p w:rsidR="001D76A2" w:rsidRDefault="001D76A2" w:rsidP="00751F4F">
      <w:pPr>
        <w:spacing w:line="288" w:lineRule="auto"/>
        <w:jc w:val="both"/>
        <w:rPr>
          <w:rFonts w:cs="Arial"/>
          <w:lang w:val="en-GB"/>
        </w:rPr>
      </w:pPr>
      <w:r w:rsidRPr="005E75DE">
        <w:rPr>
          <w:rFonts w:cs="Arial"/>
          <w:b/>
          <w:lang w:val="en-GB"/>
        </w:rPr>
        <w:t xml:space="preserve">Assignment </w:t>
      </w:r>
      <w:r>
        <w:rPr>
          <w:rFonts w:cs="Arial"/>
          <w:b/>
          <w:lang w:val="en-GB"/>
        </w:rPr>
        <w:t>2:</w:t>
      </w:r>
      <w:r>
        <w:rPr>
          <w:rFonts w:cs="Arial"/>
          <w:lang w:val="en-GB"/>
        </w:rPr>
        <w:t xml:space="preserve"> </w:t>
      </w:r>
      <w:r w:rsidR="00B42D25">
        <w:rPr>
          <w:rFonts w:cs="Arial"/>
          <w:lang w:val="en-GB"/>
        </w:rPr>
        <w:t>E</w:t>
      </w:r>
      <w:r w:rsidRPr="00D808E9">
        <w:rPr>
          <w:rFonts w:cs="Arial"/>
          <w:lang w:val="en-GB"/>
        </w:rPr>
        <w:t>xpert on behavioural sciences</w:t>
      </w:r>
      <w:r w:rsidRPr="00D808E9">
        <w:rPr>
          <w:lang w:val="en-GB"/>
        </w:rPr>
        <w:t xml:space="preserve"> integrating psychological</w:t>
      </w:r>
      <w:r w:rsidR="00751F4F">
        <w:rPr>
          <w:lang w:val="en-GB"/>
        </w:rPr>
        <w:t xml:space="preserve"> and sociological knowledge for </w:t>
      </w:r>
      <w:r w:rsidRPr="00D808E9">
        <w:rPr>
          <w:lang w:val="en-GB"/>
        </w:rPr>
        <w:t>design of solutions effectively influencing people behaviour for environmentally desirable</w:t>
      </w:r>
      <w:r w:rsidRPr="001D0260">
        <w:rPr>
          <w:lang w:val="en-GB"/>
        </w:rPr>
        <w:t xml:space="preserve"> </w:t>
      </w:r>
    </w:p>
    <w:p w:rsidR="001D76A2" w:rsidRPr="004E08E2" w:rsidRDefault="001D76A2" w:rsidP="00751F4F">
      <w:pPr>
        <w:spacing w:line="288" w:lineRule="auto"/>
        <w:jc w:val="both"/>
        <w:rPr>
          <w:rFonts w:cs="Arial"/>
          <w:lang w:val="en-GB"/>
        </w:rPr>
      </w:pPr>
      <w:r>
        <w:rPr>
          <w:rFonts w:cs="Arial"/>
          <w:lang w:val="en-GB"/>
        </w:rPr>
        <w:t>2</w:t>
      </w:r>
      <w:r w:rsidR="005A659F">
        <w:rPr>
          <w:rFonts w:cs="Arial"/>
          <w:lang w:val="en-GB"/>
        </w:rPr>
        <w:t>1</w:t>
      </w:r>
      <w:r w:rsidRPr="004E08E2">
        <w:rPr>
          <w:rFonts w:cs="Arial"/>
          <w:lang w:val="en-GB"/>
        </w:rPr>
        <w:t xml:space="preserve"> working days (indicating unit price) and </w:t>
      </w:r>
      <w:r>
        <w:rPr>
          <w:rFonts w:cs="Arial"/>
          <w:lang w:val="en-GB"/>
        </w:rPr>
        <w:t>3</w:t>
      </w:r>
      <w:r w:rsidR="007E6FC6">
        <w:rPr>
          <w:rFonts w:cs="Arial"/>
          <w:lang w:val="en-GB"/>
        </w:rPr>
        <w:t xml:space="preserve"> </w:t>
      </w:r>
      <w:r w:rsidRPr="004E08E2">
        <w:rPr>
          <w:rFonts w:cs="Arial"/>
          <w:lang w:val="en-GB"/>
        </w:rPr>
        <w:t>travels for 2 day workshops (i</w:t>
      </w:r>
      <w:r w:rsidR="007E6FC6">
        <w:rPr>
          <w:rFonts w:cs="Arial"/>
          <w:lang w:val="en-GB"/>
        </w:rPr>
        <w:t>ndicating lump sum covering all </w:t>
      </w:r>
      <w:r w:rsidRPr="004E08E2">
        <w:rPr>
          <w:rFonts w:cs="Arial"/>
          <w:lang w:val="en-GB"/>
        </w:rPr>
        <w:t xml:space="preserve">expert expenses </w:t>
      </w:r>
      <w:r w:rsidR="007E6FC6">
        <w:rPr>
          <w:rFonts w:cs="Arial"/>
          <w:lang w:val="en-GB"/>
        </w:rPr>
        <w:t>related to</w:t>
      </w:r>
      <w:r w:rsidRPr="004E08E2">
        <w:rPr>
          <w:rFonts w:cs="Arial"/>
          <w:lang w:val="en-GB"/>
        </w:rPr>
        <w:t xml:space="preserve"> travel and accommodation per 1 travel), as indicated below:</w:t>
      </w:r>
    </w:p>
    <w:p w:rsidR="001D76A2" w:rsidRDefault="001D76A2" w:rsidP="001D76A2">
      <w:pPr>
        <w:pStyle w:val="Akapitzlist"/>
        <w:numPr>
          <w:ilvl w:val="0"/>
          <w:numId w:val="11"/>
        </w:numPr>
        <w:spacing w:after="0" w:line="288" w:lineRule="auto"/>
        <w:jc w:val="both"/>
        <w:rPr>
          <w:rFonts w:cs="Arial"/>
          <w:lang w:val="en-GB"/>
        </w:rPr>
      </w:pPr>
      <w:r w:rsidRPr="004E08E2">
        <w:rPr>
          <w:rFonts w:cs="Arial"/>
          <w:lang w:val="en-GB"/>
        </w:rPr>
        <w:t>Interregional workshop – presentation of diagnosis and facts for</w:t>
      </w:r>
      <w:r w:rsidR="007E6FC6">
        <w:rPr>
          <w:rFonts w:cs="Arial"/>
          <w:lang w:val="en-GB"/>
        </w:rPr>
        <w:t xml:space="preserve"> policy making and guidance for </w:t>
      </w:r>
      <w:r w:rsidRPr="004E08E2">
        <w:rPr>
          <w:rFonts w:cs="Arial"/>
          <w:lang w:val="en-GB"/>
        </w:rPr>
        <w:t>partners to prepare regional stakeholder workshops</w:t>
      </w:r>
      <w:r>
        <w:rPr>
          <w:rFonts w:cs="Arial"/>
          <w:lang w:val="en-GB"/>
        </w:rPr>
        <w:t xml:space="preserve">, </w:t>
      </w:r>
      <w:r w:rsidR="005A659F">
        <w:rPr>
          <w:rFonts w:cs="Arial"/>
          <w:lang w:val="en-GB"/>
        </w:rPr>
        <w:t>September</w:t>
      </w:r>
      <w:r>
        <w:rPr>
          <w:rFonts w:cs="Arial"/>
          <w:lang w:val="en-GB"/>
        </w:rPr>
        <w:t xml:space="preserve"> 2019</w:t>
      </w:r>
      <w:r w:rsidR="00AF7C07">
        <w:rPr>
          <w:rFonts w:cs="Arial"/>
          <w:lang w:val="en-GB"/>
        </w:rPr>
        <w:t>, Thessaloniki (Greece). Indicative date to be confirmed: 19-20 September 2019;</w:t>
      </w:r>
    </w:p>
    <w:p w:rsidR="001D76A2" w:rsidRDefault="001D76A2" w:rsidP="001D76A2">
      <w:pPr>
        <w:pStyle w:val="Akapitzlist"/>
        <w:numPr>
          <w:ilvl w:val="0"/>
          <w:numId w:val="11"/>
        </w:numPr>
        <w:spacing w:after="0" w:line="288" w:lineRule="auto"/>
        <w:jc w:val="both"/>
        <w:rPr>
          <w:rFonts w:cs="Arial"/>
          <w:lang w:val="en-GB"/>
        </w:rPr>
      </w:pPr>
      <w:r>
        <w:rPr>
          <w:rFonts w:cs="Arial"/>
          <w:lang w:val="en-GB"/>
        </w:rPr>
        <w:lastRenderedPageBreak/>
        <w:t>Workshop “How to change</w:t>
      </w:r>
      <w:r w:rsidRPr="001D76A2">
        <w:rPr>
          <w:rFonts w:cs="Arial"/>
          <w:lang w:val="en-GB"/>
        </w:rPr>
        <w:t xml:space="preserve"> the </w:t>
      </w:r>
      <w:r>
        <w:rPr>
          <w:rFonts w:cs="Arial"/>
          <w:lang w:val="en-GB"/>
        </w:rPr>
        <w:t xml:space="preserve">citizen </w:t>
      </w:r>
      <w:r w:rsidRPr="001D76A2">
        <w:rPr>
          <w:rFonts w:cs="Arial"/>
          <w:lang w:val="en-GB"/>
        </w:rPr>
        <w:t>behaviours and habits</w:t>
      </w:r>
      <w:r>
        <w:rPr>
          <w:rFonts w:cs="Arial"/>
          <w:lang w:val="en-GB"/>
        </w:rPr>
        <w:t xml:space="preserve">”,  Valladolid </w:t>
      </w:r>
      <w:r w:rsidR="004D4F42">
        <w:rPr>
          <w:rFonts w:cs="Arial"/>
          <w:lang w:val="en-GB"/>
        </w:rPr>
        <w:t>(</w:t>
      </w:r>
      <w:r>
        <w:rPr>
          <w:rFonts w:cs="Arial"/>
          <w:lang w:val="en-GB"/>
        </w:rPr>
        <w:t>Spain), February 2020,</w:t>
      </w:r>
    </w:p>
    <w:p w:rsidR="001D76A2" w:rsidRDefault="001D76A2" w:rsidP="001D76A2">
      <w:pPr>
        <w:pStyle w:val="Akapitzlist"/>
        <w:numPr>
          <w:ilvl w:val="0"/>
          <w:numId w:val="11"/>
        </w:numPr>
        <w:spacing w:after="0" w:line="288" w:lineRule="auto"/>
        <w:jc w:val="both"/>
        <w:rPr>
          <w:rFonts w:cs="Arial"/>
          <w:lang w:val="en-GB"/>
        </w:rPr>
      </w:pPr>
      <w:r>
        <w:rPr>
          <w:rFonts w:cs="Arial"/>
          <w:lang w:val="en-GB"/>
        </w:rPr>
        <w:t>Regional Action Plans – feedback sessions, January 2021, Kalisz (Poland)</w:t>
      </w:r>
    </w:p>
    <w:p w:rsidR="001D76A2" w:rsidRPr="001D0260" w:rsidRDefault="001D76A2" w:rsidP="00751F4F">
      <w:pPr>
        <w:spacing w:line="288" w:lineRule="auto"/>
        <w:jc w:val="both"/>
        <w:rPr>
          <w:rFonts w:cs="Arial"/>
          <w:lang w:val="en-GB"/>
        </w:rPr>
      </w:pPr>
      <w:r>
        <w:rPr>
          <w:rFonts w:cs="Arial"/>
          <w:lang w:val="en-GB"/>
        </w:rPr>
        <w:t>Dates and places of workshops</w:t>
      </w:r>
      <w:r w:rsidRPr="001D0260">
        <w:rPr>
          <w:rFonts w:cs="Arial"/>
          <w:lang w:val="en-GB"/>
        </w:rPr>
        <w:t xml:space="preserve"> are indicative, may be changed</w:t>
      </w:r>
      <w:r w:rsidR="00751F4F">
        <w:rPr>
          <w:rFonts w:cs="Arial"/>
          <w:lang w:val="en-GB"/>
        </w:rPr>
        <w:t>,</w:t>
      </w:r>
      <w:r w:rsidRPr="001D0260">
        <w:rPr>
          <w:rFonts w:cs="Arial"/>
          <w:lang w:val="en-GB"/>
        </w:rPr>
        <w:t xml:space="preserve"> subject to decision of the project partnership.</w:t>
      </w:r>
    </w:p>
    <w:p w:rsidR="006E5E80" w:rsidRPr="001D0260" w:rsidRDefault="006E5E80" w:rsidP="006E5E80">
      <w:pPr>
        <w:spacing w:line="288" w:lineRule="auto"/>
        <w:rPr>
          <w:rFonts w:eastAsiaTheme="majorEastAsia" w:cstheme="majorBidi"/>
          <w:b/>
          <w:sz w:val="26"/>
          <w:szCs w:val="26"/>
          <w:lang w:val="en-GB"/>
        </w:rPr>
      </w:pPr>
      <w:r w:rsidRPr="001D0260">
        <w:rPr>
          <w:rFonts w:eastAsiaTheme="majorEastAsia" w:cstheme="majorBidi"/>
          <w:b/>
          <w:sz w:val="26"/>
          <w:szCs w:val="26"/>
          <w:lang w:val="en-GB"/>
        </w:rPr>
        <w:t xml:space="preserve">Deadline for submission the offers: </w:t>
      </w:r>
    </w:p>
    <w:p w:rsidR="006E5E80" w:rsidRPr="001D0260" w:rsidRDefault="006A7B5D" w:rsidP="006E5E80">
      <w:pPr>
        <w:spacing w:line="288" w:lineRule="auto"/>
        <w:rPr>
          <w:rFonts w:cs="Arial"/>
          <w:lang w:val="en-GB"/>
        </w:rPr>
      </w:pPr>
      <w:r>
        <w:rPr>
          <w:rFonts w:cs="Arial"/>
          <w:lang w:val="en-GB"/>
        </w:rPr>
        <w:t>25</w:t>
      </w:r>
      <w:r w:rsidRPr="006A7B5D">
        <w:rPr>
          <w:rFonts w:cs="Arial"/>
          <w:vertAlign w:val="superscript"/>
          <w:lang w:val="en-GB"/>
        </w:rPr>
        <w:t>th</w:t>
      </w:r>
      <w:r w:rsidR="006E5E80" w:rsidRPr="004D4F42">
        <w:rPr>
          <w:rFonts w:cs="Arial"/>
          <w:lang w:val="en-GB"/>
        </w:rPr>
        <w:t xml:space="preserve"> of </w:t>
      </w:r>
      <w:r>
        <w:rPr>
          <w:rFonts w:cs="Arial"/>
          <w:lang w:val="en-GB"/>
        </w:rPr>
        <w:t>February</w:t>
      </w:r>
      <w:r w:rsidR="006E5E80" w:rsidRPr="004D4F42">
        <w:rPr>
          <w:rFonts w:cs="Arial"/>
          <w:lang w:val="en-GB"/>
        </w:rPr>
        <w:t xml:space="preserve"> 201</w:t>
      </w:r>
      <w:r w:rsidR="002C4FC1">
        <w:rPr>
          <w:rFonts w:cs="Arial"/>
          <w:lang w:val="en-GB"/>
        </w:rPr>
        <w:t>9</w:t>
      </w:r>
      <w:r w:rsidR="006E5E80" w:rsidRPr="004D4F42">
        <w:rPr>
          <w:rFonts w:cs="Arial"/>
          <w:lang w:val="en-GB"/>
        </w:rPr>
        <w:t xml:space="preserve"> at </w:t>
      </w:r>
      <w:r w:rsidR="004D4F42" w:rsidRPr="004D4F42">
        <w:rPr>
          <w:rFonts w:cs="Arial"/>
          <w:lang w:val="en-GB"/>
        </w:rPr>
        <w:t>24</w:t>
      </w:r>
      <w:r w:rsidR="006E5E80" w:rsidRPr="004D4F42">
        <w:rPr>
          <w:rFonts w:cs="Arial"/>
          <w:lang w:val="en-GB"/>
        </w:rPr>
        <w:t>:00 CET to the e-mail</w:t>
      </w:r>
      <w:r w:rsidR="004D4F42" w:rsidRPr="004D4F42">
        <w:rPr>
          <w:rFonts w:cs="Arial"/>
          <w:lang w:val="en-GB"/>
        </w:rPr>
        <w:t>:</w:t>
      </w:r>
      <w:r w:rsidR="006E5E80" w:rsidRPr="004D4F42">
        <w:rPr>
          <w:rFonts w:cs="Arial"/>
          <w:lang w:val="en-GB"/>
        </w:rPr>
        <w:t xml:space="preserve"> </w:t>
      </w:r>
      <w:r w:rsidR="00A738CB" w:rsidRPr="004D4F42">
        <w:rPr>
          <w:rFonts w:cs="Arial"/>
          <w:lang w:val="en-GB"/>
        </w:rPr>
        <w:t>mp@ppnt.poznan.pl</w:t>
      </w:r>
    </w:p>
    <w:p w:rsidR="006E5E80" w:rsidRPr="001D0260" w:rsidRDefault="006E5E80" w:rsidP="006E5E80">
      <w:pPr>
        <w:spacing w:line="288" w:lineRule="auto"/>
        <w:rPr>
          <w:rFonts w:eastAsiaTheme="majorEastAsia" w:cstheme="majorBidi"/>
          <w:b/>
          <w:sz w:val="26"/>
          <w:szCs w:val="26"/>
          <w:lang w:val="en-GB"/>
        </w:rPr>
      </w:pPr>
      <w:r w:rsidRPr="001D0260">
        <w:rPr>
          <w:rFonts w:eastAsiaTheme="majorEastAsia" w:cstheme="majorBidi"/>
          <w:b/>
          <w:sz w:val="26"/>
          <w:szCs w:val="26"/>
          <w:lang w:val="en-GB"/>
        </w:rPr>
        <w:t xml:space="preserve">Timeframe for completion: </w:t>
      </w:r>
    </w:p>
    <w:p w:rsidR="006E5E80" w:rsidRPr="001D0260" w:rsidRDefault="006E5E80" w:rsidP="006E5E80">
      <w:pPr>
        <w:spacing w:line="288" w:lineRule="auto"/>
        <w:rPr>
          <w:rFonts w:cs="Arial"/>
          <w:lang w:val="en-GB"/>
        </w:rPr>
      </w:pPr>
      <w:r w:rsidRPr="001D0260">
        <w:rPr>
          <w:rFonts w:cs="Arial"/>
          <w:lang w:val="en-GB"/>
        </w:rPr>
        <w:t xml:space="preserve">From </w:t>
      </w:r>
      <w:r w:rsidR="00380768">
        <w:rPr>
          <w:rFonts w:cs="Arial"/>
          <w:lang w:val="en-GB"/>
        </w:rPr>
        <w:t>February</w:t>
      </w:r>
      <w:r w:rsidRPr="001D0260">
        <w:rPr>
          <w:rFonts w:cs="Arial"/>
          <w:lang w:val="en-GB"/>
        </w:rPr>
        <w:t xml:space="preserve"> 201</w:t>
      </w:r>
      <w:r w:rsidR="00240B24">
        <w:rPr>
          <w:rFonts w:cs="Arial"/>
          <w:lang w:val="en-GB"/>
        </w:rPr>
        <w:t>9</w:t>
      </w:r>
      <w:r w:rsidRPr="001D0260">
        <w:rPr>
          <w:rFonts w:cs="Arial"/>
          <w:lang w:val="en-GB"/>
        </w:rPr>
        <w:t xml:space="preserve"> to </w:t>
      </w:r>
      <w:r w:rsidR="00240B24">
        <w:rPr>
          <w:rFonts w:cs="Arial"/>
          <w:lang w:val="en-GB"/>
        </w:rPr>
        <w:t>January</w:t>
      </w:r>
      <w:r w:rsidRPr="001D0260">
        <w:rPr>
          <w:rFonts w:cs="Arial"/>
          <w:lang w:val="en-GB"/>
        </w:rPr>
        <w:t xml:space="preserve"> 20</w:t>
      </w:r>
      <w:r w:rsidR="00240B24">
        <w:rPr>
          <w:rFonts w:cs="Arial"/>
          <w:lang w:val="en-GB"/>
        </w:rPr>
        <w:t>21</w:t>
      </w:r>
      <w:r w:rsidRPr="001D0260">
        <w:rPr>
          <w:rFonts w:cs="Arial"/>
          <w:lang w:val="en-GB"/>
        </w:rPr>
        <w:t xml:space="preserve"> </w:t>
      </w:r>
    </w:p>
    <w:p w:rsidR="006E5E80" w:rsidRPr="001D0260" w:rsidRDefault="006E5E80" w:rsidP="00047336">
      <w:pPr>
        <w:pStyle w:val="Nagwek2"/>
        <w:spacing w:before="240" w:line="288" w:lineRule="auto"/>
        <w:rPr>
          <w:lang w:val="en-GB"/>
        </w:rPr>
      </w:pPr>
      <w:r w:rsidRPr="001D0260">
        <w:rPr>
          <w:lang w:val="en-GB"/>
        </w:rPr>
        <w:t>Subject of the contract and work required</w:t>
      </w:r>
    </w:p>
    <w:p w:rsidR="006E5E80" w:rsidRPr="001D0260" w:rsidRDefault="006E5E80" w:rsidP="00CE2D8C">
      <w:pPr>
        <w:spacing w:line="288" w:lineRule="auto"/>
        <w:jc w:val="both"/>
        <w:rPr>
          <w:rFonts w:cs="Arial"/>
          <w:lang w:val="en-GB"/>
        </w:rPr>
      </w:pPr>
      <w:r w:rsidRPr="001D0260">
        <w:rPr>
          <w:rFonts w:cs="Arial"/>
          <w:lang w:val="en-GB"/>
        </w:rPr>
        <w:t xml:space="preserve">The </w:t>
      </w:r>
      <w:r w:rsidR="00B516A9">
        <w:rPr>
          <w:rFonts w:cs="Arial"/>
          <w:lang w:val="en-GB"/>
        </w:rPr>
        <w:t>experts</w:t>
      </w:r>
      <w:r w:rsidRPr="001D0260">
        <w:rPr>
          <w:rFonts w:cs="Arial"/>
          <w:lang w:val="en-GB"/>
        </w:rPr>
        <w:t xml:space="preserve"> will </w:t>
      </w:r>
      <w:r w:rsidR="00B42D25">
        <w:rPr>
          <w:rFonts w:cs="Arial"/>
          <w:lang w:val="en-GB"/>
        </w:rPr>
        <w:t>provide insight</w:t>
      </w:r>
      <w:r w:rsidRPr="001D0260">
        <w:rPr>
          <w:rFonts w:cs="Arial"/>
          <w:lang w:val="en-GB"/>
        </w:rPr>
        <w:t xml:space="preserve"> in the policy learning process </w:t>
      </w:r>
      <w:r w:rsidR="00B42D25">
        <w:rPr>
          <w:rFonts w:cs="Arial"/>
          <w:lang w:val="en-GB"/>
        </w:rPr>
        <w:t xml:space="preserve">as well </w:t>
      </w:r>
      <w:r w:rsidRPr="001D0260">
        <w:rPr>
          <w:rFonts w:cs="Arial"/>
          <w:lang w:val="en-GB"/>
        </w:rPr>
        <w:t>advice to assure that the outcome</w:t>
      </w:r>
      <w:r w:rsidR="00B42D25">
        <w:rPr>
          <w:rFonts w:cs="Arial"/>
          <w:lang w:val="en-GB"/>
        </w:rPr>
        <w:t>s</w:t>
      </w:r>
      <w:r w:rsidRPr="001D0260">
        <w:rPr>
          <w:rFonts w:cs="Arial"/>
          <w:lang w:val="en-GB"/>
        </w:rPr>
        <w:t xml:space="preserve"> of the project </w:t>
      </w:r>
      <w:r w:rsidR="00B42D25">
        <w:rPr>
          <w:rFonts w:cs="Arial"/>
          <w:lang w:val="en-GB"/>
        </w:rPr>
        <w:t>are</w:t>
      </w:r>
      <w:r w:rsidRPr="001D0260">
        <w:rPr>
          <w:rFonts w:cs="Arial"/>
          <w:lang w:val="en-GB"/>
        </w:rPr>
        <w:t xml:space="preserve"> in line with state of the art </w:t>
      </w:r>
      <w:r w:rsidR="00B42D25">
        <w:rPr>
          <w:rFonts w:cs="Arial"/>
          <w:lang w:val="en-GB"/>
        </w:rPr>
        <w:t>knowledge on optimising public transport solutions for carbon footprint reductions as well as social and psychological knowledge on infl</w:t>
      </w:r>
      <w:r w:rsidR="00CE2D8C">
        <w:rPr>
          <w:rFonts w:cs="Arial"/>
          <w:lang w:val="en-GB"/>
        </w:rPr>
        <w:t>uencing people’s behaviour. The </w:t>
      </w:r>
      <w:r w:rsidR="00B42D25">
        <w:rPr>
          <w:rFonts w:cs="Arial"/>
          <w:lang w:val="en-GB"/>
        </w:rPr>
        <w:t>experts are expected to collaborate with each other and with t</w:t>
      </w:r>
      <w:r w:rsidR="00CE2D8C">
        <w:rPr>
          <w:rFonts w:cs="Arial"/>
          <w:lang w:val="en-GB"/>
        </w:rPr>
        <w:t>he project partners through the </w:t>
      </w:r>
      <w:r w:rsidR="00B42D25">
        <w:rPr>
          <w:rFonts w:cs="Arial"/>
          <w:lang w:val="en-GB"/>
        </w:rPr>
        <w:t xml:space="preserve">Purchaser.  </w:t>
      </w:r>
      <w:r w:rsidRPr="001D0260">
        <w:rPr>
          <w:rFonts w:cs="Arial"/>
          <w:lang w:val="en-GB"/>
        </w:rPr>
        <w:t xml:space="preserve">In particular, the </w:t>
      </w:r>
      <w:r w:rsidR="00B42D25">
        <w:rPr>
          <w:rFonts w:cs="Arial"/>
          <w:lang w:val="en-GB"/>
        </w:rPr>
        <w:t>experts</w:t>
      </w:r>
      <w:r w:rsidRPr="001D0260">
        <w:rPr>
          <w:rFonts w:cs="Arial"/>
          <w:lang w:val="en-GB"/>
        </w:rPr>
        <w:t xml:space="preserve"> will carry out the following tasks:</w:t>
      </w:r>
    </w:p>
    <w:p w:rsidR="006E5E80" w:rsidRPr="001D0260" w:rsidRDefault="006E5E80" w:rsidP="00442F6D">
      <w:pPr>
        <w:pStyle w:val="Nagwek4"/>
        <w:rPr>
          <w:lang w:val="en-GB"/>
        </w:rPr>
      </w:pPr>
      <w:r w:rsidRPr="001D0260">
        <w:rPr>
          <w:lang w:val="en-GB"/>
        </w:rPr>
        <w:t>Task</w:t>
      </w:r>
      <w:r w:rsidR="00442F6D">
        <w:rPr>
          <w:lang w:val="en-GB"/>
        </w:rPr>
        <w:t xml:space="preserve"> 1.</w:t>
      </w:r>
      <w:r w:rsidRPr="001D0260">
        <w:rPr>
          <w:lang w:val="en-GB"/>
        </w:rPr>
        <w:t xml:space="preserve"> </w:t>
      </w:r>
      <w:r w:rsidR="00B42D25" w:rsidRPr="00B42D25">
        <w:rPr>
          <w:lang w:val="en-GB"/>
        </w:rPr>
        <w:t>Methodology and tools for diagnosis</w:t>
      </w:r>
    </w:p>
    <w:p w:rsidR="006E5E80" w:rsidRDefault="006E5E80" w:rsidP="00CE2D8C">
      <w:pPr>
        <w:spacing w:line="288" w:lineRule="auto"/>
        <w:ind w:left="360"/>
        <w:jc w:val="both"/>
        <w:rPr>
          <w:rFonts w:cs="Arial"/>
          <w:lang w:val="en-GB"/>
        </w:rPr>
      </w:pPr>
      <w:r w:rsidRPr="001D0260">
        <w:rPr>
          <w:rFonts w:cs="Arial"/>
          <w:lang w:val="en-GB"/>
        </w:rPr>
        <w:t xml:space="preserve">The </w:t>
      </w:r>
      <w:r w:rsidR="0061270F">
        <w:rPr>
          <w:rFonts w:cs="Arial"/>
          <w:lang w:val="en-GB"/>
        </w:rPr>
        <w:t>experts</w:t>
      </w:r>
      <w:r w:rsidRPr="001D0260">
        <w:rPr>
          <w:rFonts w:cs="Arial"/>
          <w:lang w:val="en-GB"/>
        </w:rPr>
        <w:t xml:space="preserve"> will provide a draft written methodology </w:t>
      </w:r>
      <w:r w:rsidR="0061270F">
        <w:rPr>
          <w:rFonts w:cs="Arial"/>
          <w:lang w:val="en-GB"/>
        </w:rPr>
        <w:t>and questionnaire for “</w:t>
      </w:r>
      <w:r w:rsidR="005B1BDC">
        <w:rPr>
          <w:rFonts w:cs="Arial"/>
          <w:lang w:val="en-GB"/>
        </w:rPr>
        <w:t xml:space="preserve">participatory diagnosis” </w:t>
      </w:r>
      <w:r w:rsidR="0061270F">
        <w:rPr>
          <w:rFonts w:cs="Arial"/>
          <w:lang w:val="en-GB"/>
        </w:rPr>
        <w:t xml:space="preserve">of </w:t>
      </w:r>
      <w:r w:rsidR="005B1BDC">
        <w:rPr>
          <w:rFonts w:cs="Arial"/>
          <w:lang w:val="en-GB"/>
        </w:rPr>
        <w:t xml:space="preserve">mobility </w:t>
      </w:r>
      <w:r w:rsidR="005B1BDC" w:rsidRPr="005B1BDC">
        <w:rPr>
          <w:rFonts w:cs="Arial"/>
          <w:lang w:val="en-GB"/>
        </w:rPr>
        <w:t>diagnosis concerning</w:t>
      </w:r>
      <w:r w:rsidR="005B1BDC">
        <w:rPr>
          <w:rFonts w:cs="Arial"/>
          <w:lang w:val="en-GB"/>
        </w:rPr>
        <w:t xml:space="preserve"> </w:t>
      </w:r>
      <w:r w:rsidR="005B1BDC" w:rsidRPr="005B1BDC">
        <w:rPr>
          <w:rFonts w:cs="Arial"/>
          <w:lang w:val="en-GB"/>
        </w:rPr>
        <w:t>frequent routes and types: commuting, leisure, tourism, shopping etc</w:t>
      </w:r>
      <w:r w:rsidR="005B1BDC">
        <w:rPr>
          <w:rFonts w:cs="Arial"/>
          <w:lang w:val="en-GB"/>
        </w:rPr>
        <w:t>., the motivations related with the mobility behaviour and impact on carbon footprint. “Participatory diagnosis” will involve the stakeholders, especially citizens, in each of participating regions in acquisition of respondents to the questionnaire (preferable simple on-line survey). It will also involve the stakeholders in drawing final conclusion form the diagnosis. The diagnosis will aim to answer of question of “Which people’s mobility behaviours in the 5 participating regions have the highest potential for change in the view of transport policy instrument reach and impact on carbon footprint reduction”.</w:t>
      </w:r>
    </w:p>
    <w:p w:rsidR="005B1BDC" w:rsidRDefault="005B1BDC" w:rsidP="005B1BDC">
      <w:pPr>
        <w:spacing w:line="288" w:lineRule="auto"/>
        <w:ind w:left="360"/>
        <w:rPr>
          <w:rFonts w:cs="Arial"/>
          <w:lang w:val="en-GB"/>
        </w:rPr>
      </w:pPr>
      <w:r>
        <w:rPr>
          <w:rFonts w:cs="Arial"/>
          <w:lang w:val="en-GB"/>
        </w:rPr>
        <w:t xml:space="preserve">Deadline for provision of </w:t>
      </w:r>
      <w:r w:rsidR="00F62294">
        <w:rPr>
          <w:rFonts w:cs="Arial"/>
          <w:lang w:val="en-GB"/>
        </w:rPr>
        <w:t>draft</w:t>
      </w:r>
      <w:r>
        <w:rPr>
          <w:rFonts w:cs="Arial"/>
          <w:lang w:val="en-GB"/>
        </w:rPr>
        <w:t xml:space="preserve"> methodology and questionnaire: </w:t>
      </w:r>
      <w:r w:rsidR="00F62294">
        <w:rPr>
          <w:rFonts w:cs="Arial"/>
          <w:lang w:val="en-GB"/>
        </w:rPr>
        <w:t xml:space="preserve"> </w:t>
      </w:r>
      <w:r w:rsidR="00451760">
        <w:rPr>
          <w:rFonts w:cs="Arial"/>
          <w:color w:val="1F4E79" w:themeColor="accent1" w:themeShade="80"/>
          <w:lang w:val="en-GB"/>
        </w:rPr>
        <w:t>20</w:t>
      </w:r>
      <w:r w:rsidR="00F62294" w:rsidRPr="0031536F">
        <w:rPr>
          <w:rFonts w:cs="Arial"/>
          <w:color w:val="1F4E79" w:themeColor="accent1" w:themeShade="80"/>
          <w:lang w:val="en-GB"/>
        </w:rPr>
        <w:t xml:space="preserve"> </w:t>
      </w:r>
      <w:r w:rsidR="00451760">
        <w:rPr>
          <w:rFonts w:cs="Arial"/>
          <w:color w:val="1F4E79" w:themeColor="accent1" w:themeShade="80"/>
          <w:lang w:val="en-GB"/>
        </w:rPr>
        <w:t>March</w:t>
      </w:r>
      <w:r w:rsidR="00F62294" w:rsidRPr="0031536F">
        <w:rPr>
          <w:rFonts w:cs="Arial"/>
          <w:color w:val="1F4E79" w:themeColor="accent1" w:themeShade="80"/>
          <w:lang w:val="en-GB"/>
        </w:rPr>
        <w:t xml:space="preserve"> 2019</w:t>
      </w:r>
    </w:p>
    <w:p w:rsidR="00F62294" w:rsidRDefault="00F62294" w:rsidP="00F62294">
      <w:pPr>
        <w:spacing w:line="288" w:lineRule="auto"/>
        <w:ind w:left="360"/>
        <w:rPr>
          <w:rFonts w:cs="Arial"/>
          <w:lang w:val="en-GB"/>
        </w:rPr>
      </w:pPr>
      <w:r>
        <w:rPr>
          <w:rFonts w:cs="Arial"/>
          <w:lang w:val="en-GB"/>
        </w:rPr>
        <w:t xml:space="preserve">Deadline for provision of final methodology and questionnaire:  </w:t>
      </w:r>
      <w:r w:rsidR="00451760">
        <w:rPr>
          <w:rFonts w:cs="Arial"/>
          <w:color w:val="1F4E79" w:themeColor="accent1" w:themeShade="80"/>
          <w:lang w:val="en-GB"/>
        </w:rPr>
        <w:t>1</w:t>
      </w:r>
      <w:r w:rsidRPr="0031536F">
        <w:rPr>
          <w:rFonts w:cs="Arial"/>
          <w:color w:val="1F4E79" w:themeColor="accent1" w:themeShade="80"/>
          <w:lang w:val="en-GB"/>
        </w:rPr>
        <w:t xml:space="preserve"> </w:t>
      </w:r>
      <w:r w:rsidR="00451760">
        <w:rPr>
          <w:rFonts w:cs="Arial"/>
          <w:color w:val="1F4E79" w:themeColor="accent1" w:themeShade="80"/>
          <w:lang w:val="en-GB"/>
        </w:rPr>
        <w:t>April</w:t>
      </w:r>
      <w:r w:rsidRPr="0031536F">
        <w:rPr>
          <w:rFonts w:cs="Arial"/>
          <w:color w:val="1F4E79" w:themeColor="accent1" w:themeShade="80"/>
          <w:lang w:val="en-GB"/>
        </w:rPr>
        <w:t xml:space="preserve"> 2019</w:t>
      </w:r>
    </w:p>
    <w:p w:rsidR="005B1BDC" w:rsidRDefault="005B1BDC" w:rsidP="005B1BDC">
      <w:pPr>
        <w:spacing w:line="288" w:lineRule="auto"/>
        <w:ind w:left="360"/>
        <w:rPr>
          <w:rFonts w:cs="Arial"/>
          <w:lang w:val="en-GB"/>
        </w:rPr>
      </w:pPr>
      <w:r w:rsidRPr="005E75DE">
        <w:rPr>
          <w:rFonts w:cs="Arial"/>
          <w:b/>
          <w:lang w:val="en-GB"/>
        </w:rPr>
        <w:t>Assignment 1:</w:t>
      </w:r>
      <w:r>
        <w:rPr>
          <w:rFonts w:cs="Arial"/>
          <w:lang w:val="en-GB"/>
        </w:rPr>
        <w:t xml:space="preserve"> Carbon footprint in transportation expert – contribution to the questionnaire and methodology with the needs to make a diagnosis from the carbon footprint reduction point of view.</w:t>
      </w:r>
    </w:p>
    <w:p w:rsidR="005B1BDC" w:rsidRDefault="005B1BDC" w:rsidP="005B1BDC">
      <w:pPr>
        <w:spacing w:line="288" w:lineRule="auto"/>
        <w:ind w:left="360"/>
        <w:rPr>
          <w:rFonts w:cs="Arial"/>
          <w:lang w:val="en-GB"/>
        </w:rPr>
      </w:pPr>
      <w:r w:rsidRPr="005E75DE">
        <w:rPr>
          <w:rFonts w:cs="Arial"/>
          <w:b/>
          <w:lang w:val="en-GB"/>
        </w:rPr>
        <w:t xml:space="preserve">Assignment </w:t>
      </w:r>
      <w:r w:rsidR="005C71C7">
        <w:rPr>
          <w:rFonts w:cs="Arial"/>
          <w:b/>
          <w:lang w:val="en-GB"/>
        </w:rPr>
        <w:t>2</w:t>
      </w:r>
      <w:r w:rsidRPr="005E75DE">
        <w:rPr>
          <w:rFonts w:cs="Arial"/>
          <w:b/>
          <w:lang w:val="en-GB"/>
        </w:rPr>
        <w:t>:</w:t>
      </w:r>
      <w:r>
        <w:rPr>
          <w:rFonts w:cs="Arial"/>
          <w:lang w:val="en-GB"/>
        </w:rPr>
        <w:t xml:space="preserve"> </w:t>
      </w:r>
      <w:r w:rsidR="005C71C7">
        <w:rPr>
          <w:rFonts w:cs="Arial"/>
          <w:lang w:val="en-GB"/>
        </w:rPr>
        <w:t>Behavioural change</w:t>
      </w:r>
      <w:r>
        <w:rPr>
          <w:rFonts w:cs="Arial"/>
          <w:lang w:val="en-GB"/>
        </w:rPr>
        <w:t xml:space="preserve"> expert – contribution to the questionnaire and methodology with the needs to make a diagnosis from </w:t>
      </w:r>
      <w:r w:rsidR="005C71C7">
        <w:rPr>
          <w:rFonts w:cs="Arial"/>
          <w:lang w:val="en-GB"/>
        </w:rPr>
        <w:t>mobility behaviour change point of view</w:t>
      </w:r>
      <w:r>
        <w:rPr>
          <w:rFonts w:cs="Arial"/>
          <w:lang w:val="en-GB"/>
        </w:rPr>
        <w:t>.</w:t>
      </w:r>
    </w:p>
    <w:p w:rsidR="006E5E80" w:rsidRPr="001D0260" w:rsidRDefault="006E5E80" w:rsidP="006E5E80">
      <w:pPr>
        <w:spacing w:line="288" w:lineRule="auto"/>
        <w:ind w:left="360"/>
        <w:rPr>
          <w:rFonts w:cs="Arial"/>
          <w:lang w:val="en-GB"/>
        </w:rPr>
      </w:pPr>
    </w:p>
    <w:p w:rsidR="006E5E80" w:rsidRPr="00442F6D" w:rsidRDefault="006E5E80" w:rsidP="00442F6D">
      <w:pPr>
        <w:pStyle w:val="Nagwek4"/>
        <w:rPr>
          <w:lang w:val="en-GB"/>
        </w:rPr>
      </w:pPr>
      <w:r w:rsidRPr="00442F6D">
        <w:rPr>
          <w:lang w:val="en-GB"/>
        </w:rPr>
        <w:t>Task 2</w:t>
      </w:r>
      <w:r w:rsidR="00442F6D">
        <w:rPr>
          <w:lang w:val="en-GB"/>
        </w:rPr>
        <w:t>.</w:t>
      </w:r>
      <w:r w:rsidRPr="00442F6D">
        <w:rPr>
          <w:lang w:val="en-GB"/>
        </w:rPr>
        <w:t xml:space="preserve"> </w:t>
      </w:r>
      <w:r w:rsidR="00442F6D" w:rsidRPr="00442F6D">
        <w:rPr>
          <w:lang w:val="en-GB"/>
        </w:rPr>
        <w:t xml:space="preserve">Diagnosis report on transport behaviours in each territory and related carbon impact facts </w:t>
      </w:r>
    </w:p>
    <w:p w:rsidR="005C71C7" w:rsidRDefault="00442F6D" w:rsidP="00442F6D">
      <w:pPr>
        <w:spacing w:line="288" w:lineRule="auto"/>
        <w:ind w:left="360"/>
        <w:rPr>
          <w:rFonts w:cs="Arial"/>
          <w:lang w:val="en-GB"/>
        </w:rPr>
      </w:pPr>
      <w:r w:rsidRPr="00442F6D">
        <w:rPr>
          <w:rFonts w:cs="Arial"/>
          <w:lang w:val="en-GB"/>
        </w:rPr>
        <w:t>The experts (expert on carbon footprint, ex</w:t>
      </w:r>
      <w:r>
        <w:rPr>
          <w:rFonts w:cs="Arial"/>
          <w:lang w:val="en-GB"/>
        </w:rPr>
        <w:t>pert on behavioural sciences) collaborating with</w:t>
      </w:r>
      <w:r w:rsidRPr="00442F6D">
        <w:rPr>
          <w:rFonts w:cs="Arial"/>
          <w:lang w:val="en-GB"/>
        </w:rPr>
        <w:t xml:space="preserve"> PSTP </w:t>
      </w:r>
      <w:r>
        <w:rPr>
          <w:rFonts w:cs="Arial"/>
          <w:lang w:val="en-GB"/>
        </w:rPr>
        <w:t>will analyse the</w:t>
      </w:r>
      <w:r w:rsidRPr="00442F6D">
        <w:rPr>
          <w:rFonts w:cs="Arial"/>
          <w:lang w:val="en-GB"/>
        </w:rPr>
        <w:t xml:space="preserve"> survey results with a view to map the transport behaviours in each territory. Experts carry out desk research to prepare facts</w:t>
      </w:r>
      <w:r w:rsidR="00241580">
        <w:rPr>
          <w:rFonts w:cs="Arial"/>
          <w:lang w:val="en-GB"/>
        </w:rPr>
        <w:t xml:space="preserve"> regarding</w:t>
      </w:r>
      <w:r w:rsidRPr="00442F6D">
        <w:rPr>
          <w:rFonts w:cs="Arial"/>
          <w:lang w:val="en-GB"/>
        </w:rPr>
        <w:t xml:space="preserve"> the impact of mapped behaviours on carbon footprint for decision making</w:t>
      </w:r>
      <w:r w:rsidR="00241580">
        <w:rPr>
          <w:rFonts w:cs="Arial"/>
          <w:lang w:val="en-GB"/>
        </w:rPr>
        <w:t>. This will help to design policy improvements</w:t>
      </w:r>
      <w:r w:rsidRPr="00442F6D">
        <w:rPr>
          <w:rFonts w:cs="Arial"/>
          <w:lang w:val="en-GB"/>
        </w:rPr>
        <w:t xml:space="preserve"> based on prioritising the transport practices to be influenced through policy instruments. The catalogue of behavioural practices for each territory is elaborated by experts in collaboration with respective PPs to feed the 3rd territorial workshop accompanied by relevant facts to assist decision making process. </w:t>
      </w:r>
    </w:p>
    <w:p w:rsidR="00442F6D" w:rsidRDefault="005C71C7" w:rsidP="00442F6D">
      <w:pPr>
        <w:spacing w:line="288" w:lineRule="auto"/>
        <w:ind w:left="360"/>
        <w:rPr>
          <w:rFonts w:cs="Arial"/>
          <w:lang w:val="en-GB"/>
        </w:rPr>
      </w:pPr>
      <w:r>
        <w:rPr>
          <w:rFonts w:cs="Arial"/>
          <w:lang w:val="en-GB"/>
        </w:rPr>
        <w:t xml:space="preserve">Deadline for provision </w:t>
      </w:r>
      <w:r w:rsidR="00442F6D" w:rsidRPr="00442F6D">
        <w:rPr>
          <w:rFonts w:cs="Arial"/>
          <w:lang w:val="en-GB"/>
        </w:rPr>
        <w:t>5 territorial reports mapping behavioural practice</w:t>
      </w:r>
      <w:r>
        <w:rPr>
          <w:rFonts w:cs="Arial"/>
          <w:lang w:val="en-GB"/>
        </w:rPr>
        <w:t xml:space="preserve">s accompanied by relevant facts – </w:t>
      </w:r>
      <w:r w:rsidRPr="0031536F">
        <w:rPr>
          <w:rFonts w:cs="Arial"/>
          <w:color w:val="1F4E79" w:themeColor="accent1" w:themeShade="80"/>
          <w:lang w:val="en-GB"/>
        </w:rPr>
        <w:t>30 July 2019</w:t>
      </w:r>
    </w:p>
    <w:p w:rsidR="005C71C7" w:rsidRDefault="005C71C7" w:rsidP="005C71C7">
      <w:pPr>
        <w:spacing w:line="288" w:lineRule="auto"/>
        <w:ind w:left="360"/>
        <w:rPr>
          <w:rFonts w:cs="Arial"/>
          <w:lang w:val="en-GB"/>
        </w:rPr>
      </w:pPr>
      <w:r w:rsidRPr="005E75DE">
        <w:rPr>
          <w:rFonts w:cs="Arial"/>
          <w:b/>
          <w:lang w:val="en-GB"/>
        </w:rPr>
        <w:t>Assignment 1:</w:t>
      </w:r>
      <w:r>
        <w:rPr>
          <w:rFonts w:cs="Arial"/>
          <w:lang w:val="en-GB"/>
        </w:rPr>
        <w:t xml:space="preserve"> Carbon footprint in transportation expert – contribution to the reports with facts and survey analyses from the carbon footprint reduction point of view.</w:t>
      </w:r>
    </w:p>
    <w:p w:rsidR="005C71C7" w:rsidRDefault="005C71C7" w:rsidP="005C71C7">
      <w:pPr>
        <w:spacing w:line="288" w:lineRule="auto"/>
        <w:ind w:left="360"/>
        <w:rPr>
          <w:rFonts w:cs="Arial"/>
          <w:lang w:val="en-GB"/>
        </w:rPr>
      </w:pPr>
      <w:r w:rsidRPr="005E75DE">
        <w:rPr>
          <w:rFonts w:cs="Arial"/>
          <w:b/>
          <w:lang w:val="en-GB"/>
        </w:rPr>
        <w:t xml:space="preserve">Assignment </w:t>
      </w:r>
      <w:r>
        <w:rPr>
          <w:rFonts w:cs="Arial"/>
          <w:b/>
          <w:lang w:val="en-GB"/>
        </w:rPr>
        <w:t>2</w:t>
      </w:r>
      <w:r w:rsidRPr="005E75DE">
        <w:rPr>
          <w:rFonts w:cs="Arial"/>
          <w:b/>
          <w:lang w:val="en-GB"/>
        </w:rPr>
        <w:t>:</w:t>
      </w:r>
      <w:r>
        <w:rPr>
          <w:rFonts w:cs="Arial"/>
          <w:lang w:val="en-GB"/>
        </w:rPr>
        <w:t xml:space="preserve"> Behavioural change expert – contribution to the contribution to the reports with facts and survey analyses from mobility behaviour change point of view.</w:t>
      </w:r>
    </w:p>
    <w:p w:rsidR="005C71C7" w:rsidRPr="001250C9" w:rsidRDefault="001250C9" w:rsidP="001250C9">
      <w:pPr>
        <w:pStyle w:val="Nagwek4"/>
        <w:rPr>
          <w:lang w:val="en-GB"/>
        </w:rPr>
      </w:pPr>
      <w:r w:rsidRPr="00442F6D">
        <w:rPr>
          <w:lang w:val="en-GB"/>
        </w:rPr>
        <w:t xml:space="preserve">Task </w:t>
      </w:r>
      <w:r w:rsidR="009C2DC6">
        <w:rPr>
          <w:lang w:val="en-GB"/>
        </w:rPr>
        <w:t>3</w:t>
      </w:r>
      <w:r>
        <w:rPr>
          <w:lang w:val="en-GB"/>
        </w:rPr>
        <w:t>.</w:t>
      </w:r>
      <w:r w:rsidRPr="00442F6D">
        <w:rPr>
          <w:lang w:val="en-GB"/>
        </w:rPr>
        <w:t xml:space="preserve"> </w:t>
      </w:r>
      <w:r w:rsidR="009C2DC6" w:rsidRPr="009C2DC6">
        <w:rPr>
          <w:lang w:val="en-GB"/>
        </w:rPr>
        <w:t>INTERREGIONAL WORKSHOP for P</w:t>
      </w:r>
      <w:r w:rsidR="00241580">
        <w:rPr>
          <w:lang w:val="en-GB"/>
        </w:rPr>
        <w:t>roject Partners</w:t>
      </w:r>
      <w:r w:rsidR="009C2DC6" w:rsidRPr="009C2DC6">
        <w:rPr>
          <w:lang w:val="en-GB"/>
        </w:rPr>
        <w:t xml:space="preserve"> led by the external experts</w:t>
      </w:r>
    </w:p>
    <w:p w:rsidR="006E5E80" w:rsidRDefault="00442F6D" w:rsidP="00241580">
      <w:pPr>
        <w:spacing w:line="288" w:lineRule="auto"/>
        <w:ind w:left="360"/>
        <w:jc w:val="both"/>
        <w:rPr>
          <w:rFonts w:cs="Arial"/>
          <w:lang w:val="en-GB"/>
        </w:rPr>
      </w:pPr>
      <w:r w:rsidRPr="00442F6D">
        <w:rPr>
          <w:rFonts w:cs="Arial"/>
          <w:lang w:val="en-GB"/>
        </w:rPr>
        <w:t xml:space="preserve">The workshop is </w:t>
      </w:r>
      <w:r w:rsidR="009C2DC6">
        <w:rPr>
          <w:rFonts w:cs="Arial"/>
          <w:lang w:val="en-GB"/>
        </w:rPr>
        <w:t xml:space="preserve">planned </w:t>
      </w:r>
      <w:r w:rsidRPr="00442F6D">
        <w:rPr>
          <w:rFonts w:cs="Arial"/>
          <w:lang w:val="en-GB"/>
        </w:rPr>
        <w:t xml:space="preserve">in Thessaloniki in </w:t>
      </w:r>
      <w:r w:rsidR="00B13DDC" w:rsidRPr="00B13DDC">
        <w:rPr>
          <w:rFonts w:cs="Arial"/>
          <w:color w:val="1F4E79" w:themeColor="accent1" w:themeShade="80"/>
          <w:lang w:val="en-GB"/>
        </w:rPr>
        <w:t xml:space="preserve">19-20 September </w:t>
      </w:r>
      <w:r w:rsidR="009C2DC6" w:rsidRPr="0031536F">
        <w:rPr>
          <w:rFonts w:cs="Arial"/>
          <w:color w:val="1F4E79" w:themeColor="accent1" w:themeShade="80"/>
          <w:lang w:val="en-GB"/>
        </w:rPr>
        <w:t>2019</w:t>
      </w:r>
      <w:r w:rsidR="009C2DC6">
        <w:rPr>
          <w:rFonts w:cs="Arial"/>
          <w:lang w:val="en-GB"/>
        </w:rPr>
        <w:t xml:space="preserve"> (date to be confirmed) to discuss the </w:t>
      </w:r>
      <w:r w:rsidRPr="00442F6D">
        <w:rPr>
          <w:rFonts w:cs="Arial"/>
          <w:lang w:val="en-GB"/>
        </w:rPr>
        <w:t xml:space="preserve">survey results and facts to assist decision making with the view to preparing </w:t>
      </w:r>
      <w:r w:rsidR="009C2DC6">
        <w:rPr>
          <w:rFonts w:cs="Arial"/>
          <w:lang w:val="en-GB"/>
        </w:rPr>
        <w:t xml:space="preserve">partners to </w:t>
      </w:r>
      <w:r w:rsidRPr="00442F6D">
        <w:rPr>
          <w:rFonts w:cs="Arial"/>
          <w:lang w:val="en-GB"/>
        </w:rPr>
        <w:t xml:space="preserve">run </w:t>
      </w:r>
      <w:r w:rsidR="009C2DC6">
        <w:rPr>
          <w:rFonts w:cs="Arial"/>
          <w:lang w:val="en-GB"/>
        </w:rPr>
        <w:t>regional</w:t>
      </w:r>
      <w:r w:rsidRPr="00442F6D">
        <w:rPr>
          <w:rFonts w:cs="Arial"/>
          <w:lang w:val="en-GB"/>
        </w:rPr>
        <w:t xml:space="preserve"> stakeholder group </w:t>
      </w:r>
      <w:r w:rsidR="009C2DC6">
        <w:rPr>
          <w:rFonts w:cs="Arial"/>
          <w:lang w:val="en-GB"/>
        </w:rPr>
        <w:t>workshops</w:t>
      </w:r>
      <w:r w:rsidRPr="00442F6D">
        <w:rPr>
          <w:rFonts w:cs="Arial"/>
          <w:lang w:val="en-GB"/>
        </w:rPr>
        <w:t xml:space="preserve">. </w:t>
      </w:r>
    </w:p>
    <w:p w:rsidR="009C2DC6" w:rsidRDefault="009C2DC6" w:rsidP="00241580">
      <w:pPr>
        <w:spacing w:line="288" w:lineRule="auto"/>
        <w:ind w:left="360"/>
        <w:jc w:val="both"/>
        <w:rPr>
          <w:rFonts w:cs="Arial"/>
          <w:lang w:val="en-GB"/>
        </w:rPr>
      </w:pPr>
      <w:r w:rsidRPr="005E75DE">
        <w:rPr>
          <w:rFonts w:cs="Arial"/>
          <w:b/>
          <w:lang w:val="en-GB"/>
        </w:rPr>
        <w:t>Assignment 1:</w:t>
      </w:r>
      <w:r>
        <w:rPr>
          <w:rFonts w:cs="Arial"/>
          <w:lang w:val="en-GB"/>
        </w:rPr>
        <w:t xml:space="preserve"> Carbon footprint in transportation expert – the pres</w:t>
      </w:r>
      <w:r w:rsidR="00241580">
        <w:rPr>
          <w:rFonts w:cs="Arial"/>
          <w:lang w:val="en-GB"/>
        </w:rPr>
        <w:t>entation report conclusions and </w:t>
      </w:r>
      <w:r>
        <w:rPr>
          <w:rFonts w:cs="Arial"/>
          <w:lang w:val="en-GB"/>
        </w:rPr>
        <w:t>training of partners from the carbon footprint reduction point of view.</w:t>
      </w:r>
    </w:p>
    <w:p w:rsidR="009C2DC6" w:rsidRDefault="009C2DC6" w:rsidP="00241580">
      <w:pPr>
        <w:spacing w:line="288" w:lineRule="auto"/>
        <w:ind w:left="360"/>
        <w:jc w:val="both"/>
        <w:rPr>
          <w:rFonts w:cs="Arial"/>
          <w:lang w:val="en-GB"/>
        </w:rPr>
      </w:pPr>
      <w:r w:rsidRPr="005E75DE">
        <w:rPr>
          <w:rFonts w:cs="Arial"/>
          <w:b/>
          <w:lang w:val="en-GB"/>
        </w:rPr>
        <w:t xml:space="preserve">Assignment </w:t>
      </w:r>
      <w:r>
        <w:rPr>
          <w:rFonts w:cs="Arial"/>
          <w:b/>
          <w:lang w:val="en-GB"/>
        </w:rPr>
        <w:t>2</w:t>
      </w:r>
      <w:r w:rsidRPr="005E75DE">
        <w:rPr>
          <w:rFonts w:cs="Arial"/>
          <w:b/>
          <w:lang w:val="en-GB"/>
        </w:rPr>
        <w:t>:</w:t>
      </w:r>
      <w:r>
        <w:rPr>
          <w:rFonts w:cs="Arial"/>
          <w:lang w:val="en-GB"/>
        </w:rPr>
        <w:t xml:space="preserve"> Behavioural change expert – the presentation rep</w:t>
      </w:r>
      <w:r w:rsidR="00241580">
        <w:rPr>
          <w:rFonts w:cs="Arial"/>
          <w:lang w:val="en-GB"/>
        </w:rPr>
        <w:t>ort conclusions and training of </w:t>
      </w:r>
      <w:r>
        <w:rPr>
          <w:rFonts w:cs="Arial"/>
          <w:lang w:val="en-GB"/>
        </w:rPr>
        <w:t>partners from mobility behaviour change point of view.</w:t>
      </w:r>
    </w:p>
    <w:p w:rsidR="008B0FED" w:rsidRDefault="008B0FED" w:rsidP="008B0FED">
      <w:pPr>
        <w:pStyle w:val="Nagwek4"/>
        <w:rPr>
          <w:lang w:val="en-GB"/>
        </w:rPr>
      </w:pPr>
      <w:r w:rsidRPr="00442F6D">
        <w:rPr>
          <w:lang w:val="en-GB"/>
        </w:rPr>
        <w:t xml:space="preserve">Task </w:t>
      </w:r>
      <w:r w:rsidR="00A566CF">
        <w:rPr>
          <w:lang w:val="en-GB"/>
        </w:rPr>
        <w:t>4</w:t>
      </w:r>
      <w:r>
        <w:rPr>
          <w:lang w:val="en-GB"/>
        </w:rPr>
        <w:t>. Contribution</w:t>
      </w:r>
      <w:r w:rsidRPr="00442F6D">
        <w:rPr>
          <w:lang w:val="en-GB"/>
        </w:rPr>
        <w:t xml:space="preserve"> </w:t>
      </w:r>
      <w:r w:rsidRPr="001D0260">
        <w:rPr>
          <w:lang w:val="en-GB"/>
        </w:rPr>
        <w:t>INTERREGIONAL WORKSHOP ‘HOW TO C</w:t>
      </w:r>
      <w:r>
        <w:rPr>
          <w:lang w:val="en-GB"/>
        </w:rPr>
        <w:t xml:space="preserve">HANGE THE </w:t>
      </w:r>
      <w:r w:rsidR="00A566CF">
        <w:rPr>
          <w:lang w:val="en-GB"/>
        </w:rPr>
        <w:t xml:space="preserve">mobility </w:t>
      </w:r>
      <w:r>
        <w:rPr>
          <w:lang w:val="en-GB"/>
        </w:rPr>
        <w:t>BEHAVIOURS AND HABITS</w:t>
      </w:r>
      <w:r w:rsidR="00A566CF">
        <w:rPr>
          <w:lang w:val="en-GB"/>
        </w:rPr>
        <w:t>’</w:t>
      </w:r>
    </w:p>
    <w:p w:rsidR="008B0FED" w:rsidRDefault="008B0FED" w:rsidP="008B0FED">
      <w:pPr>
        <w:spacing w:line="288" w:lineRule="auto"/>
        <w:ind w:left="360"/>
        <w:rPr>
          <w:rFonts w:cs="Arial"/>
          <w:lang w:val="en-GB"/>
        </w:rPr>
      </w:pPr>
      <w:r w:rsidRPr="00442F6D">
        <w:rPr>
          <w:rFonts w:cs="Arial"/>
          <w:lang w:val="en-GB"/>
        </w:rPr>
        <w:t xml:space="preserve">The workshop is </w:t>
      </w:r>
      <w:r>
        <w:rPr>
          <w:rFonts w:cs="Arial"/>
          <w:lang w:val="en-GB"/>
        </w:rPr>
        <w:t>planned</w:t>
      </w:r>
      <w:r w:rsidRPr="008B0FED">
        <w:rPr>
          <w:rFonts w:cs="Arial"/>
          <w:lang w:val="en-GB"/>
        </w:rPr>
        <w:t xml:space="preserve"> in Valladolid in </w:t>
      </w:r>
      <w:r w:rsidRPr="002D2D1C">
        <w:rPr>
          <w:rFonts w:cs="Arial"/>
          <w:color w:val="1F4E79" w:themeColor="accent1" w:themeShade="80"/>
          <w:lang w:val="en-GB"/>
        </w:rPr>
        <w:t>February 2020</w:t>
      </w:r>
      <w:r w:rsidRPr="008B0FED">
        <w:rPr>
          <w:rFonts w:cs="Arial"/>
          <w:lang w:val="en-GB"/>
        </w:rPr>
        <w:t xml:space="preserve">. </w:t>
      </w:r>
      <w:r>
        <w:rPr>
          <w:rFonts w:cs="Arial"/>
          <w:lang w:val="en-GB"/>
        </w:rPr>
        <w:t>The agenda will include:</w:t>
      </w:r>
    </w:p>
    <w:p w:rsidR="008B0FED" w:rsidRDefault="008B0FED" w:rsidP="00241580">
      <w:pPr>
        <w:pStyle w:val="Akapitzlist"/>
        <w:numPr>
          <w:ilvl w:val="0"/>
          <w:numId w:val="12"/>
        </w:numPr>
        <w:spacing w:line="288" w:lineRule="auto"/>
        <w:rPr>
          <w:rFonts w:cs="Arial"/>
          <w:lang w:val="en-GB"/>
        </w:rPr>
      </w:pPr>
      <w:r w:rsidRPr="008B0FED">
        <w:rPr>
          <w:rFonts w:cs="Arial"/>
          <w:lang w:val="en-GB"/>
        </w:rPr>
        <w:t>presentation of existing Good Practices relevant to the challenges identified</w:t>
      </w:r>
      <w:r w:rsidR="00241580">
        <w:rPr>
          <w:rFonts w:cs="Arial"/>
          <w:lang w:val="en-GB"/>
        </w:rPr>
        <w:t xml:space="preserve"> by respective project partners,</w:t>
      </w:r>
    </w:p>
    <w:p w:rsidR="008B0FED" w:rsidRPr="008B0FED" w:rsidRDefault="00241580" w:rsidP="008B0FED">
      <w:pPr>
        <w:pStyle w:val="Akapitzlist"/>
        <w:numPr>
          <w:ilvl w:val="0"/>
          <w:numId w:val="12"/>
        </w:numPr>
        <w:spacing w:line="288" w:lineRule="auto"/>
        <w:rPr>
          <w:rFonts w:cs="Arial"/>
          <w:lang w:val="en-GB"/>
        </w:rPr>
      </w:pPr>
      <w:r>
        <w:rPr>
          <w:rFonts w:cs="Arial"/>
          <w:lang w:val="en-GB"/>
        </w:rPr>
        <w:t>d</w:t>
      </w:r>
      <w:r w:rsidR="008B0FED">
        <w:rPr>
          <w:rFonts w:cs="Arial"/>
          <w:lang w:val="en-GB"/>
        </w:rPr>
        <w:t>iscussion – assessment and clustering – of i</w:t>
      </w:r>
      <w:r w:rsidR="008B0FED" w:rsidRPr="008B0FED">
        <w:rPr>
          <w:rFonts w:cs="Arial"/>
          <w:lang w:val="en-GB"/>
        </w:rPr>
        <w:t xml:space="preserve">deas for solutions worked out with stakeholders </w:t>
      </w:r>
      <w:r w:rsidR="008B0FED">
        <w:rPr>
          <w:rFonts w:cs="Arial"/>
          <w:lang w:val="en-GB"/>
        </w:rPr>
        <w:t>at</w:t>
      </w:r>
      <w:r w:rsidR="008B0FED" w:rsidRPr="008B0FED">
        <w:rPr>
          <w:rFonts w:cs="Arial"/>
          <w:lang w:val="en-GB"/>
        </w:rPr>
        <w:t xml:space="preserve"> 3rd territorial workshops </w:t>
      </w:r>
      <w:r w:rsidR="008B0FED">
        <w:rPr>
          <w:rFonts w:cs="Arial"/>
          <w:lang w:val="en-GB"/>
        </w:rPr>
        <w:t>in each territory</w:t>
      </w:r>
      <w:r w:rsidR="008B0FED" w:rsidRPr="008B0FED">
        <w:rPr>
          <w:rFonts w:cs="Arial"/>
          <w:lang w:val="en-GB"/>
        </w:rPr>
        <w:t xml:space="preserve">. </w:t>
      </w:r>
    </w:p>
    <w:p w:rsidR="008B0FED" w:rsidRDefault="008B0FED" w:rsidP="008B0FED">
      <w:pPr>
        <w:spacing w:line="288" w:lineRule="auto"/>
        <w:ind w:left="360"/>
        <w:rPr>
          <w:rFonts w:cs="Arial"/>
          <w:lang w:val="en-GB"/>
        </w:rPr>
      </w:pPr>
      <w:r w:rsidRPr="008B0FED">
        <w:rPr>
          <w:rFonts w:cs="Arial"/>
          <w:b/>
          <w:lang w:val="en-GB"/>
        </w:rPr>
        <w:lastRenderedPageBreak/>
        <w:t xml:space="preserve">Assignment 2: Behavioural change expert </w:t>
      </w:r>
      <w:r w:rsidRPr="008B0FED">
        <w:rPr>
          <w:rFonts w:cs="Arial"/>
          <w:lang w:val="en-GB"/>
        </w:rPr>
        <w:t>will</w:t>
      </w:r>
      <w:r>
        <w:rPr>
          <w:rFonts w:cs="Arial"/>
          <w:b/>
          <w:lang w:val="en-GB"/>
        </w:rPr>
        <w:t xml:space="preserve"> </w:t>
      </w:r>
      <w:r>
        <w:rPr>
          <w:rFonts w:cs="Arial"/>
          <w:lang w:val="en-GB"/>
        </w:rPr>
        <w:t>contribute</w:t>
      </w:r>
      <w:r w:rsidRPr="008B0FED">
        <w:rPr>
          <w:rFonts w:cs="Arial"/>
          <w:lang w:val="en-GB"/>
        </w:rPr>
        <w:t xml:space="preserve"> to the</w:t>
      </w:r>
      <w:r>
        <w:rPr>
          <w:rFonts w:cs="Arial"/>
          <w:lang w:val="en-GB"/>
        </w:rPr>
        <w:t xml:space="preserve"> </w:t>
      </w:r>
      <w:r w:rsidRPr="008B0FED">
        <w:rPr>
          <w:rFonts w:cs="Arial"/>
          <w:lang w:val="en-GB"/>
        </w:rPr>
        <w:t>workshop pro</w:t>
      </w:r>
      <w:r>
        <w:rPr>
          <w:rFonts w:cs="Arial"/>
          <w:lang w:val="en-GB"/>
        </w:rPr>
        <w:t>viding feedback to participants and help in preparation of r</w:t>
      </w:r>
      <w:r w:rsidRPr="008B0FED">
        <w:rPr>
          <w:rFonts w:cs="Arial"/>
          <w:lang w:val="en-GB"/>
        </w:rPr>
        <w:t>ecommendations for partner territories</w:t>
      </w:r>
      <w:r>
        <w:rPr>
          <w:rFonts w:cs="Arial"/>
          <w:lang w:val="en-GB"/>
        </w:rPr>
        <w:t>.</w:t>
      </w:r>
    </w:p>
    <w:p w:rsidR="00A566CF" w:rsidRDefault="00A566CF" w:rsidP="00A566CF">
      <w:pPr>
        <w:pStyle w:val="Nagwek4"/>
        <w:rPr>
          <w:lang w:val="en-GB"/>
        </w:rPr>
      </w:pPr>
      <w:r w:rsidRPr="00442F6D">
        <w:rPr>
          <w:lang w:val="en-GB"/>
        </w:rPr>
        <w:t xml:space="preserve">Task </w:t>
      </w:r>
      <w:r w:rsidR="00296AD1">
        <w:rPr>
          <w:lang w:val="en-GB"/>
        </w:rPr>
        <w:t>5</w:t>
      </w:r>
      <w:r>
        <w:rPr>
          <w:lang w:val="en-GB"/>
        </w:rPr>
        <w:t>. Evaluation of partners’ action  plans and Contribution</w:t>
      </w:r>
      <w:r w:rsidRPr="00442F6D">
        <w:rPr>
          <w:lang w:val="en-GB"/>
        </w:rPr>
        <w:t xml:space="preserve"> </w:t>
      </w:r>
      <w:r>
        <w:rPr>
          <w:lang w:val="en-GB"/>
        </w:rPr>
        <w:t xml:space="preserve">to </w:t>
      </w:r>
      <w:r w:rsidRPr="001D0260">
        <w:rPr>
          <w:lang w:val="en-GB"/>
        </w:rPr>
        <w:t xml:space="preserve">INTERREGIONAL </w:t>
      </w:r>
      <w:r>
        <w:rPr>
          <w:lang w:val="en-GB"/>
        </w:rPr>
        <w:t xml:space="preserve">Feedback WORKSHOP </w:t>
      </w:r>
    </w:p>
    <w:p w:rsidR="002D2D1C" w:rsidRPr="001D0260" w:rsidRDefault="002D2D1C" w:rsidP="00241580">
      <w:pPr>
        <w:ind w:left="360"/>
        <w:jc w:val="both"/>
        <w:rPr>
          <w:lang w:val="en-GB"/>
        </w:rPr>
      </w:pPr>
      <w:r w:rsidRPr="00442F6D">
        <w:rPr>
          <w:rFonts w:cs="Arial"/>
          <w:lang w:val="en-GB"/>
        </w:rPr>
        <w:t xml:space="preserve">The </w:t>
      </w:r>
      <w:r>
        <w:rPr>
          <w:rFonts w:cs="Arial"/>
          <w:lang w:val="en-GB"/>
        </w:rPr>
        <w:t xml:space="preserve">action plan feedback </w:t>
      </w:r>
      <w:r w:rsidRPr="00442F6D">
        <w:rPr>
          <w:rFonts w:cs="Arial"/>
          <w:lang w:val="en-GB"/>
        </w:rPr>
        <w:t xml:space="preserve">workshop is </w:t>
      </w:r>
      <w:r>
        <w:rPr>
          <w:rFonts w:cs="Arial"/>
          <w:lang w:val="en-GB"/>
        </w:rPr>
        <w:t xml:space="preserve">planned </w:t>
      </w:r>
      <w:r w:rsidRPr="00442F6D">
        <w:rPr>
          <w:rFonts w:cs="Arial"/>
          <w:lang w:val="en-GB"/>
        </w:rPr>
        <w:t xml:space="preserve">in </w:t>
      </w:r>
      <w:r>
        <w:rPr>
          <w:rFonts w:cs="Arial"/>
          <w:lang w:val="en-GB"/>
        </w:rPr>
        <w:t>Kalisz</w:t>
      </w:r>
      <w:r w:rsidRPr="00442F6D">
        <w:rPr>
          <w:rFonts w:cs="Arial"/>
          <w:lang w:val="en-GB"/>
        </w:rPr>
        <w:t xml:space="preserve"> in </w:t>
      </w:r>
      <w:r>
        <w:rPr>
          <w:rFonts w:cs="Arial"/>
          <w:color w:val="1F4E79" w:themeColor="accent1" w:themeShade="80"/>
          <w:lang w:val="en-GB"/>
        </w:rPr>
        <w:t>January</w:t>
      </w:r>
      <w:r w:rsidRPr="0031536F">
        <w:rPr>
          <w:rFonts w:cs="Arial"/>
          <w:color w:val="1F4E79" w:themeColor="accent1" w:themeShade="80"/>
          <w:lang w:val="en-GB"/>
        </w:rPr>
        <w:t xml:space="preserve"> </w:t>
      </w:r>
      <w:r>
        <w:rPr>
          <w:rFonts w:cs="Arial"/>
          <w:color w:val="1F4E79" w:themeColor="accent1" w:themeShade="80"/>
          <w:lang w:val="en-GB"/>
        </w:rPr>
        <w:t>2021</w:t>
      </w:r>
      <w:r w:rsidR="00241580">
        <w:rPr>
          <w:rFonts w:cs="Arial"/>
          <w:lang w:val="en-GB"/>
        </w:rPr>
        <w:t xml:space="preserve"> (date to be confirmed) to </w:t>
      </w:r>
      <w:r>
        <w:rPr>
          <w:rFonts w:cs="Arial"/>
          <w:lang w:val="en-GB"/>
        </w:rPr>
        <w:t>provide recommendations to partners’ draft action plan</w:t>
      </w:r>
      <w:r w:rsidRPr="00442F6D">
        <w:rPr>
          <w:rFonts w:cs="Arial"/>
          <w:lang w:val="en-GB"/>
        </w:rPr>
        <w:t>.</w:t>
      </w:r>
      <w:r>
        <w:rPr>
          <w:rFonts w:cs="Arial"/>
          <w:lang w:val="en-GB"/>
        </w:rPr>
        <w:t xml:space="preserve"> The experts will receive draft action plans before the meeting. </w:t>
      </w:r>
      <w:r w:rsidR="006A6E31">
        <w:rPr>
          <w:lang w:val="en-GB"/>
        </w:rPr>
        <w:t xml:space="preserve">They will </w:t>
      </w:r>
      <w:r w:rsidRPr="001D0260">
        <w:rPr>
          <w:lang w:val="en-GB"/>
        </w:rPr>
        <w:t xml:space="preserve">contribute to the workshop providing ad-hoc feedback to participants. </w:t>
      </w:r>
      <w:r w:rsidR="006A6E31">
        <w:rPr>
          <w:lang w:val="en-GB"/>
        </w:rPr>
        <w:t>After the workshop they will formulate the recommendations</w:t>
      </w:r>
      <w:r w:rsidRPr="001D0260">
        <w:rPr>
          <w:lang w:val="en-GB"/>
        </w:rPr>
        <w:t xml:space="preserve"> to each draft Action Plan to feed 5th </w:t>
      </w:r>
      <w:r w:rsidR="006A6E31">
        <w:rPr>
          <w:lang w:val="en-GB"/>
        </w:rPr>
        <w:t>regional</w:t>
      </w:r>
      <w:r w:rsidRPr="001D0260">
        <w:rPr>
          <w:lang w:val="en-GB"/>
        </w:rPr>
        <w:t xml:space="preserve"> stakeholder group meeting</w:t>
      </w:r>
      <w:r w:rsidR="006A6E31">
        <w:rPr>
          <w:lang w:val="en-GB"/>
        </w:rPr>
        <w:t xml:space="preserve"> organised in each partner territory.</w:t>
      </w:r>
    </w:p>
    <w:p w:rsidR="008A6ECB" w:rsidRDefault="008A6ECB" w:rsidP="008A6ECB">
      <w:pPr>
        <w:spacing w:line="288" w:lineRule="auto"/>
        <w:ind w:left="360"/>
        <w:rPr>
          <w:rFonts w:cs="Arial"/>
          <w:lang w:val="en-GB"/>
        </w:rPr>
      </w:pPr>
      <w:r>
        <w:rPr>
          <w:rFonts w:cs="Arial"/>
          <w:lang w:val="en-GB"/>
        </w:rPr>
        <w:t xml:space="preserve">Deadline for provision of recommendations for </w:t>
      </w:r>
      <w:r w:rsidRPr="00442F6D">
        <w:rPr>
          <w:rFonts w:cs="Arial"/>
          <w:lang w:val="en-GB"/>
        </w:rPr>
        <w:t xml:space="preserve">5 territorial </w:t>
      </w:r>
      <w:r w:rsidRPr="001D0260">
        <w:rPr>
          <w:lang w:val="en-GB"/>
        </w:rPr>
        <w:t>each draft Action Plan</w:t>
      </w:r>
      <w:r>
        <w:rPr>
          <w:rFonts w:cs="Arial"/>
          <w:lang w:val="en-GB"/>
        </w:rPr>
        <w:t xml:space="preserve">s – </w:t>
      </w:r>
      <w:r>
        <w:rPr>
          <w:rFonts w:cs="Arial"/>
          <w:color w:val="1F4E79" w:themeColor="accent1" w:themeShade="80"/>
          <w:lang w:val="en-GB"/>
        </w:rPr>
        <w:t>2</w:t>
      </w:r>
      <w:r w:rsidR="00241580">
        <w:rPr>
          <w:rFonts w:cs="Arial"/>
          <w:color w:val="1F4E79" w:themeColor="accent1" w:themeShade="80"/>
          <w:lang w:val="en-GB"/>
        </w:rPr>
        <w:t>8</w:t>
      </w:r>
      <w:r>
        <w:rPr>
          <w:rFonts w:cs="Arial"/>
          <w:color w:val="1F4E79" w:themeColor="accent1" w:themeShade="80"/>
          <w:lang w:val="en-GB"/>
        </w:rPr>
        <w:t xml:space="preserve"> February</w:t>
      </w:r>
      <w:r w:rsidRPr="0031536F">
        <w:rPr>
          <w:rFonts w:cs="Arial"/>
          <w:color w:val="1F4E79" w:themeColor="accent1" w:themeShade="80"/>
          <w:lang w:val="en-GB"/>
        </w:rPr>
        <w:t xml:space="preserve"> 20</w:t>
      </w:r>
      <w:r>
        <w:rPr>
          <w:rFonts w:cs="Arial"/>
          <w:color w:val="1F4E79" w:themeColor="accent1" w:themeShade="80"/>
          <w:lang w:val="en-GB"/>
        </w:rPr>
        <w:t>21</w:t>
      </w:r>
    </w:p>
    <w:p w:rsidR="006E5E80" w:rsidRPr="001D0260" w:rsidRDefault="006E5E80" w:rsidP="00047336">
      <w:pPr>
        <w:pStyle w:val="Nagwek2"/>
        <w:spacing w:before="240" w:line="288" w:lineRule="auto"/>
        <w:rPr>
          <w:lang w:val="en-GB"/>
        </w:rPr>
      </w:pPr>
      <w:r w:rsidRPr="001D0260">
        <w:rPr>
          <w:lang w:val="en-GB"/>
        </w:rPr>
        <w:t xml:space="preserve">Requisites of the </w:t>
      </w:r>
      <w:r w:rsidR="006A6E31">
        <w:rPr>
          <w:lang w:val="en-GB"/>
        </w:rPr>
        <w:t>Experts</w:t>
      </w:r>
    </w:p>
    <w:p w:rsidR="006E5E80" w:rsidRPr="00896A50" w:rsidRDefault="006E5E80" w:rsidP="00241580">
      <w:pPr>
        <w:spacing w:line="288" w:lineRule="auto"/>
        <w:jc w:val="both"/>
        <w:rPr>
          <w:lang w:val="en-GB"/>
        </w:rPr>
      </w:pPr>
      <w:r w:rsidRPr="00896A50">
        <w:rPr>
          <w:lang w:val="en-GB"/>
        </w:rPr>
        <w:t xml:space="preserve">The offers will include the services of a nominate </w:t>
      </w:r>
      <w:r w:rsidR="002453D7" w:rsidRPr="00896A50">
        <w:rPr>
          <w:lang w:val="en-GB"/>
        </w:rPr>
        <w:t>expert</w:t>
      </w:r>
      <w:r w:rsidRPr="00896A50">
        <w:rPr>
          <w:lang w:val="en-GB"/>
        </w:rPr>
        <w:t xml:space="preserve"> services for at least </w:t>
      </w:r>
      <w:r w:rsidR="002453D7" w:rsidRPr="00896A50">
        <w:rPr>
          <w:rFonts w:cs="Arial"/>
          <w:lang w:val="en-GB"/>
        </w:rPr>
        <w:t>17 working days</w:t>
      </w:r>
      <w:r w:rsidR="00241580">
        <w:rPr>
          <w:lang w:val="en-GB"/>
        </w:rPr>
        <w:t xml:space="preserve"> for </w:t>
      </w:r>
      <w:r w:rsidR="002453D7" w:rsidRPr="00896A50">
        <w:rPr>
          <w:lang w:val="en-GB"/>
        </w:rPr>
        <w:t xml:space="preserve">Assignment 1 and </w:t>
      </w:r>
      <w:r w:rsidR="002453D7" w:rsidRPr="00896A50">
        <w:rPr>
          <w:rFonts w:cs="Arial"/>
          <w:lang w:val="en-GB"/>
        </w:rPr>
        <w:t>2</w:t>
      </w:r>
      <w:r w:rsidR="00241580">
        <w:rPr>
          <w:rFonts w:cs="Arial"/>
          <w:lang w:val="en-GB"/>
        </w:rPr>
        <w:t>1</w:t>
      </w:r>
      <w:r w:rsidR="002453D7" w:rsidRPr="00896A50">
        <w:rPr>
          <w:rFonts w:cs="Arial"/>
          <w:lang w:val="en-GB"/>
        </w:rPr>
        <w:t xml:space="preserve"> working days</w:t>
      </w:r>
      <w:r w:rsidR="00F96BBE" w:rsidRPr="00896A50">
        <w:rPr>
          <w:lang w:val="en-GB"/>
        </w:rPr>
        <w:t xml:space="preserve"> for </w:t>
      </w:r>
      <w:r w:rsidR="002453D7" w:rsidRPr="00896A50">
        <w:rPr>
          <w:lang w:val="en-GB"/>
        </w:rPr>
        <w:t>Assignment 2.</w:t>
      </w:r>
      <w:r w:rsidRPr="00896A50">
        <w:rPr>
          <w:lang w:val="en-GB"/>
        </w:rPr>
        <w:t xml:space="preserve"> The </w:t>
      </w:r>
      <w:r w:rsidR="00F96BBE" w:rsidRPr="00896A50">
        <w:rPr>
          <w:lang w:val="en-GB"/>
        </w:rPr>
        <w:t>experts</w:t>
      </w:r>
      <w:r w:rsidRPr="00896A50">
        <w:rPr>
          <w:lang w:val="en-GB"/>
        </w:rPr>
        <w:t xml:space="preserve"> will have to accomplish the following requisites:</w:t>
      </w:r>
    </w:p>
    <w:p w:rsidR="006E5E80" w:rsidRPr="00896A50" w:rsidRDefault="006E5E80" w:rsidP="006E5E80">
      <w:pPr>
        <w:pStyle w:val="Akapitzlist"/>
        <w:numPr>
          <w:ilvl w:val="0"/>
          <w:numId w:val="1"/>
        </w:numPr>
        <w:spacing w:after="0" w:line="288" w:lineRule="auto"/>
        <w:jc w:val="both"/>
        <w:rPr>
          <w:lang w:val="en-GB"/>
        </w:rPr>
      </w:pPr>
      <w:r w:rsidRPr="00896A50">
        <w:rPr>
          <w:lang w:val="en-GB"/>
        </w:rPr>
        <w:t xml:space="preserve">University degree in a relevant field or equivalent. </w:t>
      </w:r>
    </w:p>
    <w:p w:rsidR="006E5E80" w:rsidRPr="00896A50" w:rsidRDefault="006E5E80" w:rsidP="006E5E80">
      <w:pPr>
        <w:pStyle w:val="Akapitzlist"/>
        <w:numPr>
          <w:ilvl w:val="0"/>
          <w:numId w:val="1"/>
        </w:numPr>
        <w:spacing w:after="0" w:line="288" w:lineRule="auto"/>
        <w:jc w:val="both"/>
        <w:rPr>
          <w:lang w:val="en-GB"/>
        </w:rPr>
      </w:pPr>
      <w:r w:rsidRPr="00896A50">
        <w:rPr>
          <w:lang w:val="en-GB"/>
        </w:rPr>
        <w:t xml:space="preserve">At least </w:t>
      </w:r>
      <w:r w:rsidR="00F96BBE" w:rsidRPr="00896A50">
        <w:rPr>
          <w:lang w:val="en-GB"/>
        </w:rPr>
        <w:t>6</w:t>
      </w:r>
      <w:r w:rsidRPr="00896A50">
        <w:rPr>
          <w:lang w:val="en-GB"/>
        </w:rPr>
        <w:t xml:space="preserve"> years of relevant professional experience.</w:t>
      </w:r>
    </w:p>
    <w:p w:rsidR="006E5E80" w:rsidRPr="00896A50" w:rsidRDefault="006E5E80" w:rsidP="006E5E80">
      <w:pPr>
        <w:pStyle w:val="Akapitzlist"/>
        <w:numPr>
          <w:ilvl w:val="0"/>
          <w:numId w:val="1"/>
        </w:numPr>
        <w:spacing w:after="0" w:line="288" w:lineRule="auto"/>
        <w:jc w:val="both"/>
        <w:rPr>
          <w:lang w:val="en-GB"/>
        </w:rPr>
      </w:pPr>
      <w:r w:rsidRPr="00896A50">
        <w:rPr>
          <w:lang w:val="en-GB"/>
        </w:rPr>
        <w:t>Proficiency and fluency in English. Knowledge of other EU languages.</w:t>
      </w:r>
    </w:p>
    <w:p w:rsidR="006E5E80" w:rsidRPr="00896A50" w:rsidRDefault="006E5E80" w:rsidP="006E5E80">
      <w:pPr>
        <w:pStyle w:val="Akapitzlist"/>
        <w:numPr>
          <w:ilvl w:val="0"/>
          <w:numId w:val="1"/>
        </w:numPr>
        <w:spacing w:after="0" w:line="288" w:lineRule="auto"/>
        <w:jc w:val="both"/>
        <w:rPr>
          <w:lang w:val="en-GB"/>
        </w:rPr>
      </w:pPr>
      <w:r w:rsidRPr="00896A50">
        <w:rPr>
          <w:lang w:val="en-GB"/>
        </w:rPr>
        <w:t>Proven experi</w:t>
      </w:r>
      <w:r w:rsidR="00F96BBE" w:rsidRPr="00896A50">
        <w:rPr>
          <w:lang w:val="en-GB"/>
        </w:rPr>
        <w:t>ence in designing research, including use of questionnaires and report/studies drafting</w:t>
      </w:r>
      <w:r w:rsidRPr="00896A50">
        <w:rPr>
          <w:lang w:val="en-GB"/>
        </w:rPr>
        <w:t>.</w:t>
      </w:r>
    </w:p>
    <w:p w:rsidR="006E5E80" w:rsidRPr="00896A50" w:rsidRDefault="006E5E80" w:rsidP="006E5E80">
      <w:pPr>
        <w:pStyle w:val="Akapitzlist"/>
        <w:numPr>
          <w:ilvl w:val="0"/>
          <w:numId w:val="1"/>
        </w:numPr>
        <w:spacing w:after="0" w:line="288" w:lineRule="auto"/>
        <w:jc w:val="both"/>
        <w:rPr>
          <w:lang w:val="en-GB"/>
        </w:rPr>
      </w:pPr>
      <w:r w:rsidRPr="00896A50">
        <w:rPr>
          <w:lang w:val="en-GB"/>
        </w:rPr>
        <w:t xml:space="preserve">Proven expertise, </w:t>
      </w:r>
      <w:r w:rsidR="00F96BBE" w:rsidRPr="00896A50">
        <w:rPr>
          <w:lang w:val="en-GB"/>
        </w:rPr>
        <w:t>in the field of the assignment</w:t>
      </w:r>
      <w:r w:rsidRPr="00896A50">
        <w:rPr>
          <w:lang w:val="en-GB"/>
        </w:rPr>
        <w:t>.</w:t>
      </w:r>
    </w:p>
    <w:p w:rsidR="00F96BBE" w:rsidRDefault="00F96BBE" w:rsidP="00F96BBE">
      <w:pPr>
        <w:pStyle w:val="Akapitzlist"/>
        <w:spacing w:after="0" w:line="288" w:lineRule="auto"/>
        <w:ind w:left="360"/>
        <w:jc w:val="both"/>
        <w:rPr>
          <w:highlight w:val="yellow"/>
          <w:lang w:val="en-GB"/>
        </w:rPr>
      </w:pPr>
    </w:p>
    <w:p w:rsidR="006E5E80" w:rsidRPr="001D0260" w:rsidRDefault="006E5E80" w:rsidP="006E5E80">
      <w:pPr>
        <w:spacing w:line="288" w:lineRule="auto"/>
        <w:rPr>
          <w:rFonts w:cs="Arial"/>
          <w:lang w:val="en-GB"/>
        </w:rPr>
      </w:pPr>
      <w:r w:rsidRPr="001D0260">
        <w:rPr>
          <w:rFonts w:eastAsiaTheme="majorEastAsia" w:cstheme="majorBidi"/>
          <w:b/>
          <w:sz w:val="26"/>
          <w:szCs w:val="26"/>
          <w:lang w:val="en-GB"/>
        </w:rPr>
        <w:t>The proposal to be submitted requires the following documents:</w:t>
      </w:r>
    </w:p>
    <w:p w:rsidR="006E5E80" w:rsidRPr="001D0260" w:rsidRDefault="006E5E80" w:rsidP="006E5E80">
      <w:pPr>
        <w:pStyle w:val="Akapitzlist"/>
        <w:numPr>
          <w:ilvl w:val="0"/>
          <w:numId w:val="3"/>
        </w:numPr>
        <w:spacing w:after="0" w:line="288" w:lineRule="auto"/>
        <w:jc w:val="both"/>
        <w:rPr>
          <w:rFonts w:cs="Arial"/>
          <w:lang w:val="en-GB"/>
        </w:rPr>
      </w:pPr>
      <w:r w:rsidRPr="001D0260">
        <w:rPr>
          <w:rFonts w:cs="Arial"/>
          <w:lang w:val="en-GB"/>
        </w:rPr>
        <w:t>Statement with the price following the template included in Annex I</w:t>
      </w:r>
    </w:p>
    <w:p w:rsidR="006E5E80" w:rsidRDefault="006E5E80" w:rsidP="006E5E80">
      <w:pPr>
        <w:pStyle w:val="Akapitzlist"/>
        <w:numPr>
          <w:ilvl w:val="0"/>
          <w:numId w:val="3"/>
        </w:numPr>
        <w:spacing w:after="0" w:line="288" w:lineRule="auto"/>
        <w:jc w:val="both"/>
        <w:rPr>
          <w:rFonts w:cs="Arial"/>
          <w:lang w:val="en-GB"/>
        </w:rPr>
      </w:pPr>
      <w:r w:rsidRPr="001D0260">
        <w:rPr>
          <w:rFonts w:cs="Arial"/>
          <w:lang w:val="en-GB"/>
        </w:rPr>
        <w:t xml:space="preserve">CV in Europass format of the </w:t>
      </w:r>
      <w:r w:rsidR="008A4607">
        <w:rPr>
          <w:rFonts w:cs="Arial"/>
          <w:lang w:val="en-GB"/>
        </w:rPr>
        <w:t>Expert(s)</w:t>
      </w:r>
      <w:r w:rsidRPr="001D0260">
        <w:rPr>
          <w:rFonts w:cs="Arial"/>
          <w:lang w:val="en-GB"/>
        </w:rPr>
        <w:t xml:space="preserve"> </w:t>
      </w:r>
      <w:r w:rsidR="00332784">
        <w:rPr>
          <w:rFonts w:cs="Arial"/>
          <w:lang w:val="en-GB"/>
        </w:rPr>
        <w:t>– the CV needs to clearly show the fulfilment of the above mentioned requisites.</w:t>
      </w:r>
    </w:p>
    <w:p w:rsidR="004B4C2F" w:rsidRPr="00DD5453" w:rsidRDefault="004B4C2F" w:rsidP="00E47632">
      <w:pPr>
        <w:ind w:left="360"/>
        <w:rPr>
          <w:i/>
          <w:color w:val="1F497D"/>
        </w:rPr>
      </w:pPr>
      <w:r>
        <w:rPr>
          <w:rStyle w:val="tlid-translation"/>
        </w:rPr>
        <w:t xml:space="preserve">Please read the following clause and include its content in the </w:t>
      </w:r>
      <w:r w:rsidR="00C135EA">
        <w:rPr>
          <w:rStyle w:val="tlid-translation"/>
        </w:rPr>
        <w:t xml:space="preserve">offer </w:t>
      </w:r>
      <w:r>
        <w:rPr>
          <w:rStyle w:val="tlid-translation"/>
        </w:rPr>
        <w:t>documents.</w:t>
      </w:r>
      <w:r>
        <w:br/>
      </w:r>
      <w:r w:rsidR="00DD5453" w:rsidRPr="00DD5453">
        <w:rPr>
          <w:rStyle w:val="tlid-translation"/>
          <w:i/>
        </w:rPr>
        <w:t>“</w:t>
      </w:r>
      <w:r w:rsidRPr="00DD5453">
        <w:rPr>
          <w:rStyle w:val="tlid-translation"/>
          <w:i/>
        </w:rPr>
        <w:t>I agree to the processing of my personal data by the Adam Mickiewicz University Foundation in Poznan with headquarters in Poznan for the needs necessary to implement a current call for offers.</w:t>
      </w:r>
      <w:r w:rsidR="00DD5453" w:rsidRPr="00DD5453">
        <w:rPr>
          <w:rStyle w:val="tlid-translation"/>
          <w:i/>
        </w:rPr>
        <w:t>”</w:t>
      </w:r>
    </w:p>
    <w:p w:rsidR="006E5E80" w:rsidRPr="001D0260" w:rsidRDefault="006E5E80" w:rsidP="00047336">
      <w:pPr>
        <w:pStyle w:val="Nagwek2"/>
        <w:spacing w:before="240" w:line="288" w:lineRule="auto"/>
        <w:rPr>
          <w:lang w:val="en-GB"/>
        </w:rPr>
      </w:pPr>
      <w:r w:rsidRPr="001D0260">
        <w:rPr>
          <w:lang w:val="en-GB"/>
        </w:rPr>
        <w:t>Selection of offers</w:t>
      </w:r>
    </w:p>
    <w:p w:rsidR="006E5E80" w:rsidRPr="001D0260" w:rsidRDefault="006E5E80" w:rsidP="00D701DC">
      <w:pPr>
        <w:spacing w:line="288" w:lineRule="auto"/>
        <w:jc w:val="both"/>
        <w:rPr>
          <w:rFonts w:cs="Arial"/>
          <w:lang w:val="en-GB"/>
        </w:rPr>
      </w:pPr>
      <w:r w:rsidRPr="001D0260">
        <w:rPr>
          <w:rFonts w:cs="Arial"/>
          <w:lang w:val="en-GB"/>
        </w:rPr>
        <w:t>The offers will be selected pursuing the following criteria and scoring</w:t>
      </w:r>
      <w:r w:rsidR="00332784">
        <w:rPr>
          <w:rFonts w:cs="Arial"/>
          <w:lang w:val="en-GB"/>
        </w:rPr>
        <w:t>. In</w:t>
      </w:r>
      <w:r w:rsidR="00D701DC">
        <w:rPr>
          <w:rFonts w:cs="Arial"/>
          <w:lang w:val="en-GB"/>
        </w:rPr>
        <w:t xml:space="preserve"> case of</w:t>
      </w:r>
      <w:r w:rsidR="00332784">
        <w:rPr>
          <w:rFonts w:cs="Arial"/>
          <w:lang w:val="en-GB"/>
        </w:rPr>
        <w:t xml:space="preserve"> joint offers each assignment will be evaluated </w:t>
      </w:r>
      <w:r w:rsidR="00CE5226">
        <w:rPr>
          <w:rFonts w:cs="Arial"/>
          <w:lang w:val="en-GB"/>
        </w:rPr>
        <w:t>independently</w:t>
      </w:r>
      <w:r w:rsidR="00332784">
        <w:rPr>
          <w:rFonts w:cs="Arial"/>
          <w:lang w:val="en-GB"/>
        </w:rPr>
        <w:t>.</w:t>
      </w:r>
    </w:p>
    <w:p w:rsidR="006E5E80" w:rsidRPr="001D0260" w:rsidRDefault="006E5E80" w:rsidP="00F87CE5">
      <w:pPr>
        <w:spacing w:before="120" w:after="0" w:line="288" w:lineRule="auto"/>
        <w:rPr>
          <w:rFonts w:cs="Arial"/>
          <w:u w:val="single"/>
          <w:lang w:val="en-GB"/>
        </w:rPr>
      </w:pPr>
      <w:r w:rsidRPr="001D0260">
        <w:rPr>
          <w:rFonts w:cs="Arial"/>
          <w:u w:val="single"/>
          <w:lang w:val="en-GB"/>
        </w:rPr>
        <w:t>Criteria</w:t>
      </w:r>
    </w:p>
    <w:p w:rsidR="006E5E80" w:rsidRPr="001D0260" w:rsidRDefault="006E5E80" w:rsidP="006E5E80">
      <w:pPr>
        <w:spacing w:line="288" w:lineRule="auto"/>
        <w:rPr>
          <w:rFonts w:cs="Arial"/>
          <w:lang w:val="en-GB"/>
        </w:rPr>
      </w:pPr>
      <w:r w:rsidRPr="001D0260">
        <w:rPr>
          <w:rFonts w:cs="Arial"/>
          <w:lang w:val="en-GB"/>
        </w:rPr>
        <w:t xml:space="preserve">The offers will be evaluated taking into account the </w:t>
      </w:r>
      <w:r w:rsidR="00D701DC">
        <w:rPr>
          <w:rFonts w:cs="Arial"/>
          <w:lang w:val="en-GB"/>
        </w:rPr>
        <w:t>two</w:t>
      </w:r>
      <w:r w:rsidRPr="001D0260">
        <w:rPr>
          <w:rFonts w:cs="Arial"/>
          <w:lang w:val="en-GB"/>
        </w:rPr>
        <w:t xml:space="preserve"> following criteria:</w:t>
      </w:r>
    </w:p>
    <w:p w:rsidR="006E5E80" w:rsidRPr="001D0260" w:rsidRDefault="006E5E80" w:rsidP="006E5E80">
      <w:pPr>
        <w:pStyle w:val="Akapitzlist"/>
        <w:numPr>
          <w:ilvl w:val="0"/>
          <w:numId w:val="1"/>
        </w:numPr>
        <w:spacing w:after="0" w:line="288" w:lineRule="auto"/>
        <w:jc w:val="both"/>
        <w:rPr>
          <w:rFonts w:cs="Arial"/>
          <w:lang w:val="en-GB"/>
        </w:rPr>
      </w:pPr>
      <w:r w:rsidRPr="001D0260">
        <w:rPr>
          <w:rFonts w:cs="Arial"/>
          <w:lang w:val="en-GB"/>
        </w:rPr>
        <w:lastRenderedPageBreak/>
        <w:t>Criterion 1. Price (50%): cheaper price will be higher valued.</w:t>
      </w:r>
    </w:p>
    <w:p w:rsidR="006E5E80" w:rsidRPr="001D0260" w:rsidRDefault="006E5E80" w:rsidP="006E5E80">
      <w:pPr>
        <w:pStyle w:val="Akapitzlist"/>
        <w:numPr>
          <w:ilvl w:val="0"/>
          <w:numId w:val="1"/>
        </w:numPr>
        <w:spacing w:after="0" w:line="288" w:lineRule="auto"/>
        <w:jc w:val="both"/>
        <w:rPr>
          <w:rFonts w:cs="Arial"/>
          <w:lang w:val="en-GB"/>
        </w:rPr>
      </w:pPr>
      <w:r w:rsidRPr="001D0260">
        <w:rPr>
          <w:rFonts w:cs="Arial"/>
          <w:lang w:val="en-GB"/>
        </w:rPr>
        <w:t xml:space="preserve">Criterion 2. Quality of human resources (50%): capacity, experience and excellence of the </w:t>
      </w:r>
      <w:r w:rsidR="00332784">
        <w:rPr>
          <w:rFonts w:cs="Arial"/>
          <w:lang w:val="en-GB"/>
        </w:rPr>
        <w:t>expert(s)</w:t>
      </w:r>
      <w:r w:rsidRPr="001D0260">
        <w:rPr>
          <w:rFonts w:cs="Arial"/>
          <w:lang w:val="en-GB"/>
        </w:rPr>
        <w:t xml:space="preserve"> proposed to respond to the services of the contract. This includes proven experience in interregional policy learning projects.</w:t>
      </w:r>
    </w:p>
    <w:p w:rsidR="006E5E80" w:rsidRPr="001D0260" w:rsidRDefault="006E5E80" w:rsidP="00F87CE5">
      <w:pPr>
        <w:spacing w:before="120" w:after="0" w:line="288" w:lineRule="auto"/>
        <w:rPr>
          <w:rFonts w:cs="Arial"/>
          <w:u w:val="single"/>
          <w:lang w:val="en-GB"/>
        </w:rPr>
      </w:pPr>
      <w:r w:rsidRPr="001D0260">
        <w:rPr>
          <w:rFonts w:cs="Arial"/>
          <w:u w:val="single"/>
          <w:lang w:val="en-GB"/>
        </w:rPr>
        <w:t>Scoring</w:t>
      </w:r>
    </w:p>
    <w:p w:rsidR="007B021F" w:rsidRDefault="006E5E80" w:rsidP="006E5E80">
      <w:pPr>
        <w:spacing w:line="288" w:lineRule="auto"/>
        <w:rPr>
          <w:rFonts w:cs="Arial"/>
          <w:lang w:val="en-GB"/>
        </w:rPr>
      </w:pPr>
      <w:r w:rsidRPr="001D0260">
        <w:rPr>
          <w:rFonts w:cs="Arial"/>
          <w:lang w:val="en-GB"/>
        </w:rPr>
        <w:t xml:space="preserve">Each offer will be </w:t>
      </w:r>
      <w:r w:rsidR="007B021F">
        <w:rPr>
          <w:rFonts w:cs="Arial"/>
          <w:lang w:val="en-GB"/>
        </w:rPr>
        <w:t xml:space="preserve">assessed by using following </w:t>
      </w:r>
      <w:r w:rsidR="00896A50">
        <w:rPr>
          <w:rFonts w:cs="Arial"/>
          <w:lang w:val="en-GB"/>
        </w:rPr>
        <w:t>algorithm</w:t>
      </w:r>
      <w:r w:rsidR="007B021F">
        <w:rPr>
          <w:rFonts w:cs="Arial"/>
          <w:lang w:val="en-GB"/>
        </w:rPr>
        <w:t>:</w:t>
      </w:r>
      <w:r w:rsidRPr="001D0260">
        <w:rPr>
          <w:rFonts w:cs="Arial"/>
          <w:lang w:val="en-GB"/>
        </w:rPr>
        <w:t xml:space="preserve"> </w:t>
      </w:r>
    </w:p>
    <w:p w:rsidR="006E5E80" w:rsidRDefault="007B021F" w:rsidP="00385686">
      <w:pPr>
        <w:pStyle w:val="Akapitzlist"/>
        <w:numPr>
          <w:ilvl w:val="0"/>
          <w:numId w:val="13"/>
        </w:numPr>
        <w:spacing w:after="40" w:line="288" w:lineRule="auto"/>
        <w:rPr>
          <w:rFonts w:cs="Arial"/>
          <w:lang w:val="en-GB"/>
        </w:rPr>
      </w:pPr>
      <w:r>
        <w:rPr>
          <w:rFonts w:cs="Arial"/>
          <w:lang w:val="en-GB"/>
        </w:rPr>
        <w:t>For C</w:t>
      </w:r>
      <w:r w:rsidRPr="001D0260">
        <w:rPr>
          <w:rFonts w:cs="Arial"/>
          <w:lang w:val="en-GB"/>
        </w:rPr>
        <w:t>riterion 1. Price (50%)</w:t>
      </w:r>
      <w:r>
        <w:rPr>
          <w:rFonts w:cs="Arial"/>
          <w:lang w:val="en-GB"/>
        </w:rPr>
        <w:t>:</w:t>
      </w:r>
    </w:p>
    <w:p w:rsidR="00152032" w:rsidRPr="00152032" w:rsidRDefault="00152032" w:rsidP="00385686">
      <w:pPr>
        <w:spacing w:after="40" w:line="288" w:lineRule="auto"/>
        <w:ind w:left="360"/>
        <w:rPr>
          <w:rFonts w:cs="Arial"/>
          <w:lang w:val="en-GB"/>
        </w:rPr>
      </w:pPr>
      <m:oMathPara>
        <m:oMathParaPr>
          <m:jc m:val="left"/>
        </m:oMathParaPr>
        <m:oMath>
          <m:r>
            <w:rPr>
              <w:rFonts w:ascii="Cambria Math" w:hAnsi="Cambria Math" w:cs="Arial"/>
              <w:lang w:val="en-GB"/>
            </w:rPr>
            <m:t>c1=0,5</m:t>
          </m:r>
          <m:f>
            <m:fPr>
              <m:ctrlPr>
                <w:rPr>
                  <w:rFonts w:ascii="Cambria Math" w:hAnsi="Cambria Math" w:cs="Arial"/>
                  <w:i/>
                  <w:lang w:val="en-GB"/>
                </w:rPr>
              </m:ctrlPr>
            </m:fPr>
            <m:num>
              <m:r>
                <w:rPr>
                  <w:rFonts w:ascii="Cambria Math" w:hAnsi="Cambria Math" w:cs="Arial"/>
                  <w:lang w:val="en-GB"/>
                </w:rPr>
                <m:t>lp</m:t>
              </m:r>
            </m:num>
            <m:den>
              <m:r>
                <w:rPr>
                  <w:rFonts w:ascii="Cambria Math" w:hAnsi="Cambria Math" w:cs="Arial"/>
                  <w:lang w:val="en-GB"/>
                </w:rPr>
                <m:t>op</m:t>
              </m:r>
            </m:den>
          </m:f>
        </m:oMath>
      </m:oMathPara>
    </w:p>
    <w:p w:rsidR="007B021F" w:rsidRDefault="00152032" w:rsidP="00385686">
      <w:pPr>
        <w:spacing w:after="40" w:line="288" w:lineRule="auto"/>
        <w:ind w:left="360"/>
        <w:rPr>
          <w:rFonts w:cs="Arial"/>
          <w:lang w:val="en-GB"/>
        </w:rPr>
      </w:pPr>
      <w:r>
        <w:rPr>
          <w:rFonts w:cs="Arial"/>
          <w:lang w:val="en-GB"/>
        </w:rPr>
        <w:t>where:</w:t>
      </w:r>
    </w:p>
    <w:p w:rsidR="00152032" w:rsidRDefault="00152032" w:rsidP="00385686">
      <w:pPr>
        <w:spacing w:after="40" w:line="288" w:lineRule="auto"/>
        <w:ind w:left="360"/>
        <w:rPr>
          <w:rFonts w:cs="Arial"/>
          <w:lang w:val="en-GB"/>
        </w:rPr>
      </w:pPr>
      <w:r w:rsidRPr="00152032">
        <w:rPr>
          <w:rFonts w:cs="Arial"/>
          <w:i/>
          <w:lang w:val="en-GB"/>
        </w:rPr>
        <w:t>c1</w:t>
      </w:r>
      <w:r>
        <w:rPr>
          <w:rFonts w:cs="Arial"/>
          <w:lang w:val="en-GB"/>
        </w:rPr>
        <w:t xml:space="preserve"> – score for criterion 1</w:t>
      </w:r>
    </w:p>
    <w:p w:rsidR="00152032" w:rsidRDefault="00152032" w:rsidP="00385686">
      <w:pPr>
        <w:spacing w:after="40" w:line="288" w:lineRule="auto"/>
        <w:ind w:left="360"/>
        <w:rPr>
          <w:rFonts w:cs="Arial"/>
          <w:lang w:val="en-GB"/>
        </w:rPr>
      </w:pPr>
      <w:r w:rsidRPr="00152032">
        <w:rPr>
          <w:rFonts w:cs="Arial"/>
          <w:i/>
          <w:lang w:val="en-GB"/>
        </w:rPr>
        <w:t>lp</w:t>
      </w:r>
      <w:r>
        <w:rPr>
          <w:rFonts w:cs="Arial"/>
          <w:lang w:val="en-GB"/>
        </w:rPr>
        <w:t xml:space="preserve"> – lowest price offered for the </w:t>
      </w:r>
      <w:r w:rsidR="00947682">
        <w:rPr>
          <w:rFonts w:cs="Arial"/>
          <w:lang w:val="en-GB"/>
        </w:rPr>
        <w:t>assignment</w:t>
      </w:r>
    </w:p>
    <w:p w:rsidR="00152032" w:rsidRDefault="00152032" w:rsidP="00385686">
      <w:pPr>
        <w:spacing w:after="40" w:line="288" w:lineRule="auto"/>
        <w:ind w:left="360"/>
        <w:rPr>
          <w:rFonts w:cs="Arial"/>
          <w:lang w:val="en-GB"/>
        </w:rPr>
      </w:pPr>
      <w:r w:rsidRPr="00152032">
        <w:rPr>
          <w:rFonts w:cs="Arial"/>
          <w:i/>
          <w:lang w:val="en-GB"/>
        </w:rPr>
        <w:t>op</w:t>
      </w:r>
      <w:r>
        <w:rPr>
          <w:rFonts w:cs="Arial"/>
          <w:lang w:val="en-GB"/>
        </w:rPr>
        <w:t xml:space="preserve"> – the price of the offer scored</w:t>
      </w:r>
      <w:r w:rsidR="00947682">
        <w:rPr>
          <w:rFonts w:cs="Arial"/>
          <w:lang w:val="en-GB"/>
        </w:rPr>
        <w:t>.</w:t>
      </w:r>
    </w:p>
    <w:p w:rsidR="00947682" w:rsidRDefault="00947682" w:rsidP="00385686">
      <w:pPr>
        <w:pStyle w:val="Akapitzlist"/>
        <w:numPr>
          <w:ilvl w:val="0"/>
          <w:numId w:val="13"/>
        </w:numPr>
        <w:spacing w:after="40" w:line="288" w:lineRule="auto"/>
        <w:rPr>
          <w:rFonts w:cs="Arial"/>
          <w:lang w:val="en-GB"/>
        </w:rPr>
      </w:pPr>
      <w:r w:rsidRPr="001D0260">
        <w:rPr>
          <w:rFonts w:cs="Arial"/>
          <w:lang w:val="en-GB"/>
        </w:rPr>
        <w:t>Criterion 2. Quality of human resources (50%):</w:t>
      </w:r>
    </w:p>
    <w:p w:rsidR="00152032" w:rsidRPr="00947682" w:rsidRDefault="00947682" w:rsidP="00385686">
      <w:pPr>
        <w:spacing w:after="40" w:line="288" w:lineRule="auto"/>
        <w:ind w:left="720"/>
        <w:rPr>
          <w:rFonts w:cs="Arial"/>
          <w:lang w:val="en-GB"/>
        </w:rPr>
      </w:pPr>
      <m:oMathPara>
        <m:oMathParaPr>
          <m:jc m:val="left"/>
        </m:oMathParaPr>
        <m:oMath>
          <m:r>
            <w:rPr>
              <w:rFonts w:ascii="Cambria Math" w:hAnsi="Cambria Math" w:cs="Arial"/>
              <w:lang w:val="en-GB"/>
            </w:rPr>
            <m:t>c2=0,5</m:t>
          </m:r>
          <m:f>
            <m:fPr>
              <m:ctrlPr>
                <w:rPr>
                  <w:rFonts w:ascii="Cambria Math" w:hAnsi="Cambria Math" w:cs="Arial"/>
                  <w:i/>
                  <w:lang w:val="en-GB"/>
                </w:rPr>
              </m:ctrlPr>
            </m:fPr>
            <m:num>
              <m:r>
                <w:rPr>
                  <w:rFonts w:ascii="Cambria Math" w:hAnsi="Cambria Math" w:cs="Arial"/>
                  <w:lang w:val="en-GB"/>
                </w:rPr>
                <m:t>oHRs</m:t>
              </m:r>
            </m:num>
            <m:den>
              <m:r>
                <w:rPr>
                  <w:rFonts w:ascii="Cambria Math" w:hAnsi="Cambria Math" w:cs="Arial"/>
                  <w:lang w:val="en-GB"/>
                </w:rPr>
                <m:t>h</m:t>
              </m:r>
              <w:bookmarkStart w:id="0" w:name="_GoBack"/>
              <w:bookmarkEnd w:id="0"/>
              <m:r>
                <w:rPr>
                  <w:rFonts w:ascii="Cambria Math" w:hAnsi="Cambria Math" w:cs="Arial"/>
                  <w:lang w:val="en-GB"/>
                </w:rPr>
                <m:t>HRs</m:t>
              </m:r>
            </m:den>
          </m:f>
        </m:oMath>
      </m:oMathPara>
    </w:p>
    <w:p w:rsidR="00896A50" w:rsidRDefault="00896A50" w:rsidP="00385686">
      <w:pPr>
        <w:spacing w:after="40" w:line="288" w:lineRule="auto"/>
        <w:ind w:left="360"/>
        <w:rPr>
          <w:rFonts w:cs="Arial"/>
          <w:lang w:val="en-GB"/>
        </w:rPr>
      </w:pPr>
      <w:r>
        <w:rPr>
          <w:rFonts w:cs="Arial"/>
          <w:lang w:val="en-GB"/>
        </w:rPr>
        <w:t>where:</w:t>
      </w:r>
    </w:p>
    <w:p w:rsidR="00896A50" w:rsidRDefault="00896A50" w:rsidP="00385686">
      <w:pPr>
        <w:spacing w:after="40" w:line="288" w:lineRule="auto"/>
        <w:ind w:left="360"/>
        <w:rPr>
          <w:rFonts w:cs="Arial"/>
          <w:lang w:val="en-GB"/>
        </w:rPr>
      </w:pPr>
      <w:r w:rsidRPr="00896A50">
        <w:rPr>
          <w:rFonts w:ascii="Times New Roman" w:hAnsi="Times New Roman" w:cs="Times New Roman"/>
          <w:i/>
          <w:lang w:val="en-GB"/>
        </w:rPr>
        <w:t>c</w:t>
      </w:r>
      <w:r w:rsidR="00D701DC">
        <w:rPr>
          <w:rFonts w:ascii="Times New Roman" w:hAnsi="Times New Roman" w:cs="Times New Roman"/>
          <w:i/>
          <w:lang w:val="en-GB"/>
        </w:rPr>
        <w:t>2</w:t>
      </w:r>
      <w:r>
        <w:rPr>
          <w:rFonts w:cs="Arial"/>
          <w:lang w:val="en-GB"/>
        </w:rPr>
        <w:t xml:space="preserve"> – score for criterion 2</w:t>
      </w:r>
    </w:p>
    <w:p w:rsidR="003723B6" w:rsidRDefault="003723B6" w:rsidP="003723B6">
      <w:pPr>
        <w:spacing w:after="40" w:line="288" w:lineRule="auto"/>
        <w:ind w:left="360"/>
        <w:jc w:val="both"/>
        <w:rPr>
          <w:rFonts w:cs="Arial"/>
          <w:lang w:val="en-GB"/>
        </w:rPr>
      </w:pPr>
      <w:r>
        <w:rPr>
          <w:rFonts w:ascii="Times New Roman" w:hAnsi="Times New Roman" w:cs="Times New Roman"/>
          <w:i/>
          <w:lang w:val="en-GB"/>
        </w:rPr>
        <w:t>o</w:t>
      </w:r>
      <w:r w:rsidRPr="00896A50">
        <w:rPr>
          <w:rFonts w:ascii="Times New Roman" w:hAnsi="Times New Roman" w:cs="Times New Roman"/>
          <w:i/>
          <w:lang w:val="en-GB"/>
        </w:rPr>
        <w:t>HRs</w:t>
      </w:r>
      <w:r w:rsidRPr="00896A50">
        <w:rPr>
          <w:rFonts w:ascii="Times New Roman" w:hAnsi="Times New Roman" w:cs="Times New Roman"/>
          <w:lang w:val="en-GB"/>
        </w:rPr>
        <w:t xml:space="preserve"> </w:t>
      </w:r>
      <w:r>
        <w:rPr>
          <w:rFonts w:cs="Arial"/>
          <w:lang w:val="en-GB"/>
        </w:rPr>
        <w:t xml:space="preserve">– score of expert experience in points assigned (as described below) of the offer assessed </w:t>
      </w:r>
    </w:p>
    <w:p w:rsidR="00896A50" w:rsidRDefault="00896A50" w:rsidP="00385686">
      <w:pPr>
        <w:spacing w:after="40" w:line="288" w:lineRule="auto"/>
        <w:ind w:left="360"/>
        <w:jc w:val="both"/>
        <w:rPr>
          <w:rFonts w:cs="Arial"/>
          <w:lang w:val="en-GB"/>
        </w:rPr>
      </w:pPr>
      <w:r w:rsidRPr="00896A50">
        <w:rPr>
          <w:rFonts w:ascii="Times New Roman" w:hAnsi="Times New Roman" w:cs="Times New Roman"/>
          <w:i/>
          <w:lang w:val="en-GB"/>
        </w:rPr>
        <w:t>hHRs</w:t>
      </w:r>
      <w:r>
        <w:rPr>
          <w:rFonts w:cs="Arial"/>
          <w:lang w:val="en-GB"/>
        </w:rPr>
        <w:t xml:space="preserve"> – highest score </w:t>
      </w:r>
      <w:r w:rsidR="00AB5CC0">
        <w:rPr>
          <w:rFonts w:cs="Arial"/>
          <w:lang w:val="en-GB"/>
        </w:rPr>
        <w:t xml:space="preserve">of expert experience </w:t>
      </w:r>
      <w:r>
        <w:rPr>
          <w:rFonts w:cs="Arial"/>
          <w:lang w:val="en-GB"/>
        </w:rPr>
        <w:t xml:space="preserve">in points assigned (as described below) </w:t>
      </w:r>
      <w:r w:rsidR="00AB5CC0">
        <w:rPr>
          <w:rFonts w:cs="Arial"/>
          <w:lang w:val="en-GB"/>
        </w:rPr>
        <w:t>of</w:t>
      </w:r>
      <w:r w:rsidR="003723B6">
        <w:rPr>
          <w:rFonts w:cs="Arial"/>
          <w:lang w:val="en-GB"/>
        </w:rPr>
        <w:t xml:space="preserve"> the offers received .</w:t>
      </w:r>
    </w:p>
    <w:p w:rsidR="00896A50" w:rsidRDefault="00896A50" w:rsidP="006E0370">
      <w:pPr>
        <w:spacing w:line="288" w:lineRule="auto"/>
        <w:jc w:val="both"/>
        <w:rPr>
          <w:rFonts w:cstheme="minorHAnsi"/>
          <w:lang w:val="en-GB"/>
        </w:rPr>
      </w:pPr>
      <w:r w:rsidRPr="00896A50">
        <w:rPr>
          <w:rFonts w:cstheme="minorHAnsi"/>
          <w:lang w:val="en-GB"/>
        </w:rPr>
        <w:t>The points for the cri</w:t>
      </w:r>
      <w:r>
        <w:rPr>
          <w:rFonts w:cstheme="minorHAnsi"/>
          <w:lang w:val="en-GB"/>
        </w:rPr>
        <w:t>terion will be given for the following features of the offered expertise:</w:t>
      </w:r>
    </w:p>
    <w:p w:rsidR="00896A50" w:rsidRPr="00896A50" w:rsidRDefault="00896A50" w:rsidP="006E0370">
      <w:pPr>
        <w:pStyle w:val="Akapitzlist"/>
        <w:numPr>
          <w:ilvl w:val="0"/>
          <w:numId w:val="14"/>
        </w:numPr>
        <w:spacing w:line="288" w:lineRule="auto"/>
        <w:jc w:val="both"/>
        <w:rPr>
          <w:rFonts w:cs="Arial"/>
          <w:lang w:val="en-GB"/>
        </w:rPr>
      </w:pPr>
      <w:r>
        <w:rPr>
          <w:rFonts w:cs="Arial"/>
          <w:lang w:val="en-GB"/>
        </w:rPr>
        <w:t>P</w:t>
      </w:r>
      <w:r w:rsidRPr="007B021F">
        <w:rPr>
          <w:rFonts w:cs="Arial"/>
          <w:lang w:val="en-GB"/>
        </w:rPr>
        <w:t>roven experience in international</w:t>
      </w:r>
      <w:r>
        <w:rPr>
          <w:rFonts w:cs="Arial"/>
          <w:lang w:val="en-GB"/>
        </w:rPr>
        <w:t xml:space="preserve"> applied research projects in the field of the assignment expertise. 1 point will be given for 1 project. Maximum </w:t>
      </w:r>
      <w:r w:rsidR="006E0370">
        <w:rPr>
          <w:rFonts w:cs="Arial"/>
          <w:lang w:val="en-GB"/>
        </w:rPr>
        <w:t xml:space="preserve">number of </w:t>
      </w:r>
      <w:r>
        <w:rPr>
          <w:rFonts w:cs="Arial"/>
          <w:lang w:val="en-GB"/>
        </w:rPr>
        <w:t>points to be scored: 3</w:t>
      </w:r>
      <w:r w:rsidR="002E4030">
        <w:rPr>
          <w:rFonts w:cs="Arial"/>
          <w:lang w:val="en-GB"/>
        </w:rPr>
        <w:t>;</w:t>
      </w:r>
    </w:p>
    <w:p w:rsidR="00896A50" w:rsidRDefault="00896A50" w:rsidP="006E0370">
      <w:pPr>
        <w:pStyle w:val="Akapitzlist"/>
        <w:numPr>
          <w:ilvl w:val="0"/>
          <w:numId w:val="14"/>
        </w:numPr>
        <w:spacing w:line="288" w:lineRule="auto"/>
        <w:jc w:val="both"/>
        <w:rPr>
          <w:rFonts w:cs="Arial"/>
          <w:lang w:val="en-GB"/>
        </w:rPr>
      </w:pPr>
      <w:r>
        <w:rPr>
          <w:rFonts w:cs="Arial"/>
          <w:lang w:val="en-GB"/>
        </w:rPr>
        <w:t>P</w:t>
      </w:r>
      <w:r w:rsidR="007B021F" w:rsidRPr="00896A50">
        <w:rPr>
          <w:rFonts w:cs="Arial"/>
          <w:lang w:val="en-GB"/>
        </w:rPr>
        <w:t>roven experience in collaboration with relevant public administration in the design and implementation of policy intervention (strategies, policies, legal acts, policy instruments).</w:t>
      </w:r>
      <w:r w:rsidRPr="00896A50">
        <w:rPr>
          <w:rFonts w:cs="Arial"/>
          <w:lang w:val="en-GB"/>
        </w:rPr>
        <w:t xml:space="preserve"> 1 point will be given for 1 project. </w:t>
      </w:r>
      <w:r w:rsidR="00696E90">
        <w:rPr>
          <w:rFonts w:cs="Arial"/>
          <w:lang w:val="en-GB"/>
        </w:rPr>
        <w:t>Maximum number of points to be scored:</w:t>
      </w:r>
      <w:r w:rsidR="002E4030">
        <w:rPr>
          <w:rFonts w:cs="Arial"/>
          <w:lang w:val="en-GB"/>
        </w:rPr>
        <w:t xml:space="preserve"> 4;</w:t>
      </w:r>
    </w:p>
    <w:p w:rsidR="00896A50" w:rsidRDefault="00896A50" w:rsidP="006E0370">
      <w:pPr>
        <w:pStyle w:val="Akapitzlist"/>
        <w:numPr>
          <w:ilvl w:val="0"/>
          <w:numId w:val="14"/>
        </w:numPr>
        <w:spacing w:line="288" w:lineRule="auto"/>
        <w:jc w:val="both"/>
        <w:rPr>
          <w:rFonts w:cs="Arial"/>
          <w:lang w:val="en-GB"/>
        </w:rPr>
      </w:pPr>
      <w:r>
        <w:rPr>
          <w:rFonts w:cs="Arial"/>
          <w:lang w:val="en-GB"/>
        </w:rPr>
        <w:t>P</w:t>
      </w:r>
      <w:r w:rsidR="007B021F" w:rsidRPr="00896A50">
        <w:rPr>
          <w:rFonts w:cs="Arial"/>
          <w:lang w:val="en-GB"/>
        </w:rPr>
        <w:t>roven experience in international/interregional policy learning cooperation projects.</w:t>
      </w:r>
      <w:r>
        <w:rPr>
          <w:rFonts w:cs="Arial"/>
          <w:lang w:val="en-GB"/>
        </w:rPr>
        <w:t xml:space="preserve"> </w:t>
      </w:r>
      <w:r w:rsidRPr="00896A50">
        <w:rPr>
          <w:rFonts w:cs="Arial"/>
          <w:lang w:val="en-GB"/>
        </w:rPr>
        <w:t xml:space="preserve">1 point will be given for 1 project. </w:t>
      </w:r>
      <w:r w:rsidR="00696E90">
        <w:rPr>
          <w:rFonts w:cs="Arial"/>
          <w:lang w:val="en-GB"/>
        </w:rPr>
        <w:t>Maximum number of points to be scored:</w:t>
      </w:r>
      <w:r w:rsidRPr="00896A50">
        <w:rPr>
          <w:rFonts w:cs="Arial"/>
          <w:lang w:val="en-GB"/>
        </w:rPr>
        <w:t xml:space="preserve"> </w:t>
      </w:r>
      <w:r>
        <w:rPr>
          <w:rFonts w:cs="Arial"/>
          <w:lang w:val="en-GB"/>
        </w:rPr>
        <w:t>3</w:t>
      </w:r>
      <w:r w:rsidR="002E4030">
        <w:rPr>
          <w:rFonts w:cs="Arial"/>
          <w:lang w:val="en-GB"/>
        </w:rPr>
        <w:t>.</w:t>
      </w:r>
    </w:p>
    <w:p w:rsidR="007B021F" w:rsidRPr="00896A50" w:rsidRDefault="007B021F" w:rsidP="00896A50">
      <w:pPr>
        <w:pStyle w:val="Akapitzlist"/>
        <w:spacing w:line="288" w:lineRule="auto"/>
        <w:rPr>
          <w:rFonts w:cs="Arial"/>
          <w:lang w:val="en-GB"/>
        </w:rPr>
      </w:pPr>
    </w:p>
    <w:p w:rsidR="006E5E80" w:rsidRPr="001D0260" w:rsidRDefault="006E5E80" w:rsidP="006E5E80">
      <w:pPr>
        <w:spacing w:line="288" w:lineRule="auto"/>
        <w:rPr>
          <w:rFonts w:cs="Arial"/>
          <w:lang w:val="en-GB"/>
        </w:rPr>
      </w:pPr>
      <w:r w:rsidRPr="001D0260">
        <w:rPr>
          <w:rFonts w:cs="Arial"/>
          <w:lang w:val="en-GB"/>
        </w:rPr>
        <w:t xml:space="preserve">The result of the evaluation of the offers will be communicated </w:t>
      </w:r>
      <w:r w:rsidR="00133411">
        <w:rPr>
          <w:rFonts w:cs="Arial"/>
          <w:lang w:val="en-GB"/>
        </w:rPr>
        <w:t xml:space="preserve">to all applicants </w:t>
      </w:r>
      <w:r w:rsidRPr="001D0260">
        <w:rPr>
          <w:rFonts w:cs="Arial"/>
          <w:lang w:val="en-GB"/>
        </w:rPr>
        <w:t xml:space="preserve">within one week after the deadline for submission of the offers, thus </w:t>
      </w:r>
      <w:r w:rsidR="005A5E1C">
        <w:rPr>
          <w:rFonts w:cs="Arial"/>
          <w:lang w:val="en-GB"/>
        </w:rPr>
        <w:t>not later than 4</w:t>
      </w:r>
      <w:r w:rsidR="005A5E1C" w:rsidRPr="005A5E1C">
        <w:rPr>
          <w:rFonts w:cs="Arial"/>
          <w:vertAlign w:val="superscript"/>
          <w:lang w:val="en-GB"/>
        </w:rPr>
        <w:t>th</w:t>
      </w:r>
      <w:r w:rsidR="005A5E1C">
        <w:rPr>
          <w:rFonts w:cs="Arial"/>
          <w:lang w:val="en-GB"/>
        </w:rPr>
        <w:t xml:space="preserve"> of March</w:t>
      </w:r>
      <w:r w:rsidR="00133411" w:rsidRPr="00133411">
        <w:rPr>
          <w:rFonts w:cs="Arial"/>
          <w:lang w:val="en-GB"/>
        </w:rPr>
        <w:t xml:space="preserve"> </w:t>
      </w:r>
      <w:r w:rsidR="005A5E1C">
        <w:rPr>
          <w:rFonts w:cs="Arial"/>
          <w:lang w:val="en-GB"/>
        </w:rPr>
        <w:t>2019</w:t>
      </w:r>
    </w:p>
    <w:p w:rsidR="006E5E80" w:rsidRDefault="006E5E80" w:rsidP="006E5E80">
      <w:pPr>
        <w:pStyle w:val="Nagwek2"/>
        <w:spacing w:before="0" w:line="288" w:lineRule="auto"/>
        <w:rPr>
          <w:lang w:val="en-GB"/>
        </w:rPr>
      </w:pPr>
      <w:r w:rsidRPr="001D0260">
        <w:rPr>
          <w:lang w:val="en-GB"/>
        </w:rPr>
        <w:lastRenderedPageBreak/>
        <w:t>Payments</w:t>
      </w:r>
    </w:p>
    <w:p w:rsidR="00CE5226" w:rsidRPr="00296AD1" w:rsidRDefault="00CE5226" w:rsidP="00F87CE5">
      <w:pPr>
        <w:spacing w:before="120" w:after="0"/>
        <w:rPr>
          <w:b/>
          <w:lang w:val="en-GB"/>
        </w:rPr>
      </w:pPr>
      <w:r w:rsidRPr="00296AD1">
        <w:rPr>
          <w:b/>
          <w:lang w:val="en-GB"/>
        </w:rPr>
        <w:t xml:space="preserve">For </w:t>
      </w:r>
      <w:r w:rsidR="00F87CE5" w:rsidRPr="00296AD1">
        <w:rPr>
          <w:b/>
          <w:lang w:val="en-GB"/>
        </w:rPr>
        <w:t>Assignment</w:t>
      </w:r>
      <w:r w:rsidRPr="00296AD1">
        <w:rPr>
          <w:b/>
          <w:lang w:val="en-GB"/>
        </w:rPr>
        <w:t xml:space="preserve"> </w:t>
      </w:r>
      <w:r w:rsidR="00185B30" w:rsidRPr="00296AD1">
        <w:rPr>
          <w:b/>
          <w:lang w:val="en-GB"/>
        </w:rPr>
        <w:t>1</w:t>
      </w:r>
    </w:p>
    <w:p w:rsidR="006E5E80" w:rsidRDefault="006E5E80" w:rsidP="00185B30">
      <w:pPr>
        <w:pStyle w:val="Akapitzlist"/>
        <w:numPr>
          <w:ilvl w:val="0"/>
          <w:numId w:val="2"/>
        </w:numPr>
        <w:spacing w:after="0" w:line="288" w:lineRule="auto"/>
        <w:jc w:val="both"/>
        <w:rPr>
          <w:lang w:val="en-GB"/>
        </w:rPr>
      </w:pPr>
      <w:r w:rsidRPr="001D0260">
        <w:rPr>
          <w:lang w:val="en-GB"/>
        </w:rPr>
        <w:t xml:space="preserve">Up to </w:t>
      </w:r>
      <w:r w:rsidR="00185B30">
        <w:rPr>
          <w:lang w:val="en-GB"/>
        </w:rPr>
        <w:t xml:space="preserve">20 </w:t>
      </w:r>
      <w:r w:rsidRPr="001D0260">
        <w:rPr>
          <w:lang w:val="en-GB"/>
        </w:rPr>
        <w:t>% of the overall</w:t>
      </w:r>
      <w:r w:rsidR="00185B30">
        <w:rPr>
          <w:lang w:val="en-GB"/>
        </w:rPr>
        <w:t xml:space="preserve"> expert </w:t>
      </w:r>
      <w:r w:rsidRPr="001D0260">
        <w:rPr>
          <w:lang w:val="en-GB"/>
        </w:rPr>
        <w:t xml:space="preserve">fee price, will be paid after the completion of </w:t>
      </w:r>
      <w:r w:rsidR="00185B30" w:rsidRPr="00185B30">
        <w:rPr>
          <w:lang w:val="en-GB"/>
        </w:rPr>
        <w:t>TASK 1. METHODOLOGY AND TOOLS FOR DIAGNOSIS</w:t>
      </w:r>
      <w:r w:rsidRPr="001D0260">
        <w:rPr>
          <w:lang w:val="en-GB"/>
        </w:rPr>
        <w:t>, and upon delivery of a comprehensive report of the activities carried out.</w:t>
      </w:r>
    </w:p>
    <w:p w:rsidR="00185B30" w:rsidRPr="001D0260" w:rsidRDefault="00185B30" w:rsidP="00185B30">
      <w:pPr>
        <w:pStyle w:val="Akapitzlist"/>
        <w:numPr>
          <w:ilvl w:val="0"/>
          <w:numId w:val="2"/>
        </w:numPr>
        <w:spacing w:after="0" w:line="288" w:lineRule="auto"/>
        <w:jc w:val="both"/>
        <w:rPr>
          <w:lang w:val="en-GB"/>
        </w:rPr>
      </w:pPr>
      <w:r w:rsidRPr="001D0260">
        <w:rPr>
          <w:lang w:val="en-GB"/>
        </w:rPr>
        <w:t xml:space="preserve">Up to </w:t>
      </w:r>
      <w:r>
        <w:rPr>
          <w:lang w:val="en-GB"/>
        </w:rPr>
        <w:t>50</w:t>
      </w:r>
      <w:r w:rsidRPr="001D0260">
        <w:rPr>
          <w:lang w:val="en-GB"/>
        </w:rPr>
        <w:t xml:space="preserve">% of the overall </w:t>
      </w:r>
      <w:r>
        <w:rPr>
          <w:lang w:val="en-GB"/>
        </w:rPr>
        <w:t>expert</w:t>
      </w:r>
      <w:r w:rsidRPr="001D0260">
        <w:rPr>
          <w:lang w:val="en-GB"/>
        </w:rPr>
        <w:t xml:space="preserve"> fee price plus the lump sum for 1 travel costs, will be paid after the completion </w:t>
      </w:r>
      <w:r w:rsidRPr="00185B30">
        <w:rPr>
          <w:lang w:val="en-GB"/>
        </w:rPr>
        <w:t xml:space="preserve">TASK 2. DIAGNOSIS REPORT ON TRANSPORT BEHAVIOURS IN EACH TERRITORY AND RELATED CARBON IMPACT FACTS </w:t>
      </w:r>
      <w:r>
        <w:rPr>
          <w:lang w:val="en-GB"/>
        </w:rPr>
        <w:t>and</w:t>
      </w:r>
      <w:r w:rsidRPr="00185B30">
        <w:rPr>
          <w:lang w:val="en-GB"/>
        </w:rPr>
        <w:t xml:space="preserve"> TASK 3. INTERREGIONAL WORKSHOP FOR PPS LED BY THE EXTERNAL EXPERTS</w:t>
      </w:r>
      <w:r w:rsidRPr="001D0260">
        <w:rPr>
          <w:lang w:val="en-GB"/>
        </w:rPr>
        <w:t>, and upon delivery of a comprehensive report of the activities carried out.</w:t>
      </w:r>
    </w:p>
    <w:p w:rsidR="006E5E80" w:rsidRPr="001D0260" w:rsidRDefault="006E5E80" w:rsidP="006E5E80">
      <w:pPr>
        <w:pStyle w:val="Akapitzlist"/>
        <w:numPr>
          <w:ilvl w:val="0"/>
          <w:numId w:val="2"/>
        </w:numPr>
        <w:spacing w:after="0" w:line="288" w:lineRule="auto"/>
        <w:jc w:val="both"/>
        <w:rPr>
          <w:lang w:val="en-GB"/>
        </w:rPr>
      </w:pPr>
      <w:r w:rsidRPr="001D0260">
        <w:rPr>
          <w:lang w:val="en-GB"/>
        </w:rPr>
        <w:t xml:space="preserve">Up to </w:t>
      </w:r>
      <w:r w:rsidR="00185B30">
        <w:rPr>
          <w:lang w:val="en-GB"/>
        </w:rPr>
        <w:t>30</w:t>
      </w:r>
      <w:r w:rsidRPr="001D0260">
        <w:rPr>
          <w:lang w:val="en-GB"/>
        </w:rPr>
        <w:t xml:space="preserve">% </w:t>
      </w:r>
      <w:r w:rsidR="00185B30" w:rsidRPr="001D0260">
        <w:rPr>
          <w:lang w:val="en-GB"/>
        </w:rPr>
        <w:t xml:space="preserve">of the overall </w:t>
      </w:r>
      <w:r w:rsidR="00185B30">
        <w:rPr>
          <w:lang w:val="en-GB"/>
        </w:rPr>
        <w:t>expert</w:t>
      </w:r>
      <w:r w:rsidR="00185B30" w:rsidRPr="001D0260">
        <w:rPr>
          <w:lang w:val="en-GB"/>
        </w:rPr>
        <w:t xml:space="preserve"> fee price plus the lump sum for 1 travel costs, will be paid after the completion</w:t>
      </w:r>
      <w:r w:rsidRPr="001D0260">
        <w:rPr>
          <w:lang w:val="en-GB"/>
        </w:rPr>
        <w:t xml:space="preserve"> </w:t>
      </w:r>
      <w:r w:rsidR="00185B30" w:rsidRPr="00442F6D">
        <w:rPr>
          <w:lang w:val="en-GB"/>
        </w:rPr>
        <w:t xml:space="preserve">TASK </w:t>
      </w:r>
      <w:r w:rsidR="00185B30">
        <w:rPr>
          <w:lang w:val="en-GB"/>
        </w:rPr>
        <w:t>5. EVALUATION OF PARTNERS’ ACTION  PLANS AND CONTRIBUTION</w:t>
      </w:r>
      <w:r w:rsidR="00185B30" w:rsidRPr="00442F6D">
        <w:rPr>
          <w:lang w:val="en-GB"/>
        </w:rPr>
        <w:t xml:space="preserve"> </w:t>
      </w:r>
      <w:r w:rsidR="00185B30">
        <w:rPr>
          <w:lang w:val="en-GB"/>
        </w:rPr>
        <w:t xml:space="preserve">TO </w:t>
      </w:r>
      <w:r w:rsidR="00185B30" w:rsidRPr="001D0260">
        <w:rPr>
          <w:lang w:val="en-GB"/>
        </w:rPr>
        <w:t xml:space="preserve">INTERREGIONAL </w:t>
      </w:r>
      <w:r w:rsidR="00185B30">
        <w:rPr>
          <w:lang w:val="en-GB"/>
        </w:rPr>
        <w:t>FEEDBACK WORKSHOP</w:t>
      </w:r>
      <w:r w:rsidRPr="001D0260">
        <w:rPr>
          <w:lang w:val="en-GB"/>
        </w:rPr>
        <w:t>, and upon delivery of a comprehensive report of the activities carried out.</w:t>
      </w:r>
    </w:p>
    <w:p w:rsidR="00296AD1" w:rsidRPr="00296AD1" w:rsidRDefault="00296AD1" w:rsidP="00F87CE5">
      <w:pPr>
        <w:spacing w:before="120" w:after="0"/>
        <w:rPr>
          <w:b/>
          <w:lang w:val="en-GB"/>
        </w:rPr>
      </w:pPr>
      <w:r w:rsidRPr="00296AD1">
        <w:rPr>
          <w:b/>
          <w:lang w:val="en-GB"/>
        </w:rPr>
        <w:t xml:space="preserve">For </w:t>
      </w:r>
      <w:r w:rsidR="00F87CE5" w:rsidRPr="00296AD1">
        <w:rPr>
          <w:b/>
          <w:lang w:val="en-GB"/>
        </w:rPr>
        <w:t>Assignment</w:t>
      </w:r>
      <w:r w:rsidRPr="00296AD1">
        <w:rPr>
          <w:b/>
          <w:lang w:val="en-GB"/>
        </w:rPr>
        <w:t xml:space="preserve"> 2</w:t>
      </w:r>
    </w:p>
    <w:p w:rsidR="00296AD1" w:rsidRDefault="00296AD1" w:rsidP="00296AD1">
      <w:pPr>
        <w:pStyle w:val="Akapitzlist"/>
        <w:numPr>
          <w:ilvl w:val="0"/>
          <w:numId w:val="2"/>
        </w:numPr>
        <w:spacing w:after="0" w:line="288" w:lineRule="auto"/>
        <w:jc w:val="both"/>
        <w:rPr>
          <w:lang w:val="en-GB"/>
        </w:rPr>
      </w:pPr>
      <w:r w:rsidRPr="001D0260">
        <w:rPr>
          <w:lang w:val="en-GB"/>
        </w:rPr>
        <w:t xml:space="preserve">Up to </w:t>
      </w:r>
      <w:r>
        <w:rPr>
          <w:lang w:val="en-GB"/>
        </w:rPr>
        <w:t xml:space="preserve">15 </w:t>
      </w:r>
      <w:r w:rsidRPr="001D0260">
        <w:rPr>
          <w:lang w:val="en-GB"/>
        </w:rPr>
        <w:t>% of the overall</w:t>
      </w:r>
      <w:r>
        <w:rPr>
          <w:lang w:val="en-GB"/>
        </w:rPr>
        <w:t xml:space="preserve"> expert </w:t>
      </w:r>
      <w:r w:rsidRPr="001D0260">
        <w:rPr>
          <w:lang w:val="en-GB"/>
        </w:rPr>
        <w:t xml:space="preserve">fee price, will be paid after the completion of </w:t>
      </w:r>
      <w:r w:rsidRPr="00185B30">
        <w:rPr>
          <w:lang w:val="en-GB"/>
        </w:rPr>
        <w:t>TASK 1. METHODOLOGY AND TOOLS FOR DIAGNOSIS</w:t>
      </w:r>
      <w:r w:rsidRPr="001D0260">
        <w:rPr>
          <w:lang w:val="en-GB"/>
        </w:rPr>
        <w:t>, and upon delivery of a comprehensive report of the activities carried out.</w:t>
      </w:r>
    </w:p>
    <w:p w:rsidR="00296AD1" w:rsidRPr="001D0260" w:rsidRDefault="00296AD1" w:rsidP="00296AD1">
      <w:pPr>
        <w:pStyle w:val="Akapitzlist"/>
        <w:numPr>
          <w:ilvl w:val="0"/>
          <w:numId w:val="2"/>
        </w:numPr>
        <w:spacing w:after="0" w:line="288" w:lineRule="auto"/>
        <w:jc w:val="both"/>
        <w:rPr>
          <w:lang w:val="en-GB"/>
        </w:rPr>
      </w:pPr>
      <w:r w:rsidRPr="001D0260">
        <w:rPr>
          <w:lang w:val="en-GB"/>
        </w:rPr>
        <w:t xml:space="preserve">Up to </w:t>
      </w:r>
      <w:r>
        <w:rPr>
          <w:lang w:val="en-GB"/>
        </w:rPr>
        <w:t xml:space="preserve">40 </w:t>
      </w:r>
      <w:r w:rsidRPr="001D0260">
        <w:rPr>
          <w:lang w:val="en-GB"/>
        </w:rPr>
        <w:t xml:space="preserve">% of the overall </w:t>
      </w:r>
      <w:r>
        <w:rPr>
          <w:lang w:val="en-GB"/>
        </w:rPr>
        <w:t>expert</w:t>
      </w:r>
      <w:r w:rsidRPr="001D0260">
        <w:rPr>
          <w:lang w:val="en-GB"/>
        </w:rPr>
        <w:t xml:space="preserve"> fee price plus the lump sum for 1 trave</w:t>
      </w:r>
      <w:r w:rsidR="00385686">
        <w:rPr>
          <w:lang w:val="en-GB"/>
        </w:rPr>
        <w:t>l costs, will be paid after the </w:t>
      </w:r>
      <w:r w:rsidRPr="001D0260">
        <w:rPr>
          <w:lang w:val="en-GB"/>
        </w:rPr>
        <w:t xml:space="preserve">completion </w:t>
      </w:r>
      <w:r w:rsidRPr="00185B30">
        <w:rPr>
          <w:lang w:val="en-GB"/>
        </w:rPr>
        <w:t xml:space="preserve">TASK 2. DIAGNOSIS REPORT ON TRANSPORT BEHAVIOURS IN EACH TERRITORY AND RELATED CARBON IMPACT FACTS </w:t>
      </w:r>
      <w:r>
        <w:rPr>
          <w:lang w:val="en-GB"/>
        </w:rPr>
        <w:t>and</w:t>
      </w:r>
      <w:r w:rsidRPr="00185B30">
        <w:rPr>
          <w:lang w:val="en-GB"/>
        </w:rPr>
        <w:t xml:space="preserve"> TASK 3. INTERREGIO</w:t>
      </w:r>
      <w:r w:rsidR="00385686">
        <w:rPr>
          <w:lang w:val="en-GB"/>
        </w:rPr>
        <w:t>NAL WORKSHOP FOR PPS LED BY THE </w:t>
      </w:r>
      <w:r w:rsidRPr="00185B30">
        <w:rPr>
          <w:lang w:val="en-GB"/>
        </w:rPr>
        <w:t>EXTERNAL EXPERTS</w:t>
      </w:r>
      <w:r w:rsidRPr="001D0260">
        <w:rPr>
          <w:lang w:val="en-GB"/>
        </w:rPr>
        <w:t>, and upon delivery of a comprehensive report of the activities carried out.</w:t>
      </w:r>
    </w:p>
    <w:p w:rsidR="00AF66BC" w:rsidRDefault="00296AD1" w:rsidP="00AF66BC">
      <w:pPr>
        <w:pStyle w:val="Akapitzlist"/>
        <w:numPr>
          <w:ilvl w:val="0"/>
          <w:numId w:val="2"/>
        </w:numPr>
        <w:spacing w:after="0" w:line="288" w:lineRule="auto"/>
        <w:jc w:val="both"/>
        <w:rPr>
          <w:lang w:val="en-GB"/>
        </w:rPr>
      </w:pPr>
      <w:r w:rsidRPr="001D0260">
        <w:rPr>
          <w:lang w:val="en-GB"/>
        </w:rPr>
        <w:t xml:space="preserve">Up to </w:t>
      </w:r>
      <w:r>
        <w:rPr>
          <w:lang w:val="en-GB"/>
        </w:rPr>
        <w:t>2</w:t>
      </w:r>
      <w:r w:rsidR="00AF66BC">
        <w:rPr>
          <w:lang w:val="en-GB"/>
        </w:rPr>
        <w:t>0</w:t>
      </w:r>
      <w:r w:rsidRPr="001D0260">
        <w:rPr>
          <w:lang w:val="en-GB"/>
        </w:rPr>
        <w:t>%</w:t>
      </w:r>
      <w:r w:rsidR="00AF66BC">
        <w:rPr>
          <w:lang w:val="en-GB"/>
        </w:rPr>
        <w:t xml:space="preserve"> </w:t>
      </w:r>
      <w:r w:rsidR="00AF66BC" w:rsidRPr="001D0260">
        <w:rPr>
          <w:lang w:val="en-GB"/>
        </w:rPr>
        <w:t>of the overall</w:t>
      </w:r>
      <w:r w:rsidR="00AF66BC">
        <w:rPr>
          <w:lang w:val="en-GB"/>
        </w:rPr>
        <w:t xml:space="preserve"> expert </w:t>
      </w:r>
      <w:r w:rsidR="00AF66BC" w:rsidRPr="001D0260">
        <w:rPr>
          <w:lang w:val="en-GB"/>
        </w:rPr>
        <w:t>fee price, will be paid after the completion of</w:t>
      </w:r>
      <w:r w:rsidRPr="001D0260">
        <w:rPr>
          <w:lang w:val="en-GB"/>
        </w:rPr>
        <w:t xml:space="preserve"> </w:t>
      </w:r>
      <w:r w:rsidR="00AF66BC" w:rsidRPr="00AF66BC">
        <w:rPr>
          <w:lang w:val="en-GB"/>
        </w:rPr>
        <w:t>TASK 4. CONTRIBUTION INTERREGIONAL WORKSHOP ‘HOW TO CHANGE THE MOBILITY BEHAVIOURS AND HABITS’</w:t>
      </w:r>
      <w:r w:rsidR="00AF66BC">
        <w:rPr>
          <w:lang w:val="en-GB"/>
        </w:rPr>
        <w:t xml:space="preserve"> </w:t>
      </w:r>
      <w:r w:rsidR="00AF66BC" w:rsidRPr="001D0260">
        <w:rPr>
          <w:lang w:val="en-GB"/>
        </w:rPr>
        <w:t>and upon delivery of a comprehensive report of the activities carried out.</w:t>
      </w:r>
    </w:p>
    <w:p w:rsidR="00296AD1" w:rsidRPr="001D0260" w:rsidRDefault="00296AD1" w:rsidP="00296AD1">
      <w:pPr>
        <w:pStyle w:val="Akapitzlist"/>
        <w:numPr>
          <w:ilvl w:val="0"/>
          <w:numId w:val="2"/>
        </w:numPr>
        <w:spacing w:after="0" w:line="288" w:lineRule="auto"/>
        <w:jc w:val="both"/>
        <w:rPr>
          <w:lang w:val="en-GB"/>
        </w:rPr>
      </w:pPr>
      <w:r w:rsidRPr="001D0260">
        <w:rPr>
          <w:lang w:val="en-GB"/>
        </w:rPr>
        <w:t xml:space="preserve">Up to </w:t>
      </w:r>
      <w:r w:rsidR="00AF66BC">
        <w:rPr>
          <w:lang w:val="en-GB"/>
        </w:rPr>
        <w:t>25</w:t>
      </w:r>
      <w:r w:rsidRPr="001D0260">
        <w:rPr>
          <w:lang w:val="en-GB"/>
        </w:rPr>
        <w:t xml:space="preserve">% of the overall </w:t>
      </w:r>
      <w:r>
        <w:rPr>
          <w:lang w:val="en-GB"/>
        </w:rPr>
        <w:t>expert</w:t>
      </w:r>
      <w:r w:rsidRPr="001D0260">
        <w:rPr>
          <w:lang w:val="en-GB"/>
        </w:rPr>
        <w:t xml:space="preserve"> fee price plus the lump sum for 1 trave</w:t>
      </w:r>
      <w:r w:rsidR="00385686">
        <w:rPr>
          <w:lang w:val="en-GB"/>
        </w:rPr>
        <w:t>l costs, will be paid after the </w:t>
      </w:r>
      <w:r w:rsidRPr="001D0260">
        <w:rPr>
          <w:lang w:val="en-GB"/>
        </w:rPr>
        <w:t xml:space="preserve">completion </w:t>
      </w:r>
      <w:r w:rsidRPr="00442F6D">
        <w:rPr>
          <w:lang w:val="en-GB"/>
        </w:rPr>
        <w:t xml:space="preserve">TASK </w:t>
      </w:r>
      <w:r>
        <w:rPr>
          <w:lang w:val="en-GB"/>
        </w:rPr>
        <w:t>5. EVALUATION OF PARTNERS’ ACTION  PLANS AND CONTRIBUTION</w:t>
      </w:r>
      <w:r w:rsidRPr="00442F6D">
        <w:rPr>
          <w:lang w:val="en-GB"/>
        </w:rPr>
        <w:t xml:space="preserve"> </w:t>
      </w:r>
      <w:r w:rsidR="00385686">
        <w:rPr>
          <w:lang w:val="en-GB"/>
        </w:rPr>
        <w:t>TO </w:t>
      </w:r>
      <w:r w:rsidRPr="001D0260">
        <w:rPr>
          <w:lang w:val="en-GB"/>
        </w:rPr>
        <w:t xml:space="preserve">INTERREGIONAL </w:t>
      </w:r>
      <w:r>
        <w:rPr>
          <w:lang w:val="en-GB"/>
        </w:rPr>
        <w:t>FEEDBACK WORKSHOP</w:t>
      </w:r>
      <w:r w:rsidRPr="001D0260">
        <w:rPr>
          <w:lang w:val="en-GB"/>
        </w:rPr>
        <w:t>, and upon delivery o</w:t>
      </w:r>
      <w:r w:rsidR="00385686">
        <w:rPr>
          <w:lang w:val="en-GB"/>
        </w:rPr>
        <w:t>f a comprehensive report of the </w:t>
      </w:r>
      <w:r w:rsidRPr="001D0260">
        <w:rPr>
          <w:lang w:val="en-GB"/>
        </w:rPr>
        <w:t>activities carried out.</w:t>
      </w:r>
    </w:p>
    <w:p w:rsidR="006E5E80" w:rsidRPr="001D0260" w:rsidRDefault="006E5E80" w:rsidP="009D6AAA">
      <w:pPr>
        <w:pStyle w:val="Nagwek2"/>
        <w:spacing w:line="288" w:lineRule="auto"/>
        <w:rPr>
          <w:lang w:val="en-GB"/>
        </w:rPr>
      </w:pPr>
      <w:r w:rsidRPr="001D0260">
        <w:rPr>
          <w:lang w:val="en-GB"/>
        </w:rPr>
        <w:t>Property of the results</w:t>
      </w:r>
    </w:p>
    <w:p w:rsidR="006E5E80" w:rsidRPr="001D0260" w:rsidRDefault="006E5E80" w:rsidP="00385686">
      <w:pPr>
        <w:spacing w:line="288" w:lineRule="auto"/>
        <w:jc w:val="both"/>
        <w:rPr>
          <w:rFonts w:cs="Arial"/>
          <w:lang w:val="en-GB"/>
        </w:rPr>
      </w:pPr>
      <w:r w:rsidRPr="001D0260">
        <w:rPr>
          <w:rFonts w:cs="Arial"/>
          <w:lang w:val="en-GB"/>
        </w:rPr>
        <w:t xml:space="preserve">All the written and graphic material produced during this contract will be the property of the </w:t>
      </w:r>
      <w:r w:rsidR="00AF66BC">
        <w:rPr>
          <w:rFonts w:cs="Arial"/>
          <w:lang w:val="en-GB"/>
        </w:rPr>
        <w:t>Adam Mickiewicz University Foundation</w:t>
      </w:r>
      <w:r w:rsidRPr="001D0260">
        <w:rPr>
          <w:rFonts w:cs="Arial"/>
          <w:lang w:val="en-GB"/>
        </w:rPr>
        <w:t xml:space="preserve"> (</w:t>
      </w:r>
      <w:r w:rsidR="00AF66BC">
        <w:rPr>
          <w:rFonts w:cs="Arial"/>
          <w:lang w:val="en-GB"/>
        </w:rPr>
        <w:t>PSTP</w:t>
      </w:r>
      <w:r w:rsidRPr="001D0260">
        <w:rPr>
          <w:rFonts w:cs="Arial"/>
          <w:lang w:val="en-GB"/>
        </w:rPr>
        <w:t xml:space="preserve">) and will be able to be reused in the framework of </w:t>
      </w:r>
      <w:r w:rsidR="00385686">
        <w:rPr>
          <w:rFonts w:cs="Arial"/>
          <w:lang w:val="en-GB"/>
        </w:rPr>
        <w:t>the</w:t>
      </w:r>
      <w:r w:rsidRPr="001D0260">
        <w:rPr>
          <w:rFonts w:cs="Arial"/>
          <w:lang w:val="en-GB"/>
        </w:rPr>
        <w:t xml:space="preserve"> </w:t>
      </w:r>
      <w:r w:rsidR="00AF66BC">
        <w:rPr>
          <w:rFonts w:cs="Arial"/>
          <w:lang w:val="en-GB"/>
        </w:rPr>
        <w:t>PE4Trans</w:t>
      </w:r>
      <w:r w:rsidRPr="001D0260">
        <w:rPr>
          <w:rFonts w:cs="Arial"/>
          <w:lang w:val="en-GB"/>
        </w:rPr>
        <w:t xml:space="preserve"> project, for the communication of the project or for other policy learni</w:t>
      </w:r>
      <w:r w:rsidR="00385686">
        <w:rPr>
          <w:rFonts w:cs="Arial"/>
          <w:lang w:val="en-GB"/>
        </w:rPr>
        <w:t>ng purposes out of the scope of the </w:t>
      </w:r>
      <w:r w:rsidRPr="001D0260">
        <w:rPr>
          <w:rFonts w:cs="Arial"/>
          <w:lang w:val="en-GB"/>
        </w:rPr>
        <w:t>project.</w:t>
      </w:r>
    </w:p>
    <w:p w:rsidR="00556073" w:rsidRDefault="006E5E80" w:rsidP="00385686">
      <w:pPr>
        <w:spacing w:line="288" w:lineRule="auto"/>
        <w:jc w:val="both"/>
        <w:rPr>
          <w:rFonts w:cs="Arial"/>
          <w:lang w:val="en-GB"/>
        </w:rPr>
      </w:pPr>
      <w:r w:rsidRPr="001D0260">
        <w:rPr>
          <w:rFonts w:cs="Arial"/>
          <w:lang w:val="en-GB"/>
        </w:rPr>
        <w:t>With written permission, the contractor will be allowed to use the wr</w:t>
      </w:r>
      <w:r w:rsidR="00385686">
        <w:rPr>
          <w:rFonts w:cs="Arial"/>
          <w:lang w:val="en-GB"/>
        </w:rPr>
        <w:t>itten material developed in the </w:t>
      </w:r>
      <w:r w:rsidRPr="001D0260">
        <w:rPr>
          <w:rFonts w:cs="Arial"/>
          <w:lang w:val="en-GB"/>
        </w:rPr>
        <w:t xml:space="preserve">project providing a clear statement that it has been developed in the framework of the </w:t>
      </w:r>
      <w:r w:rsidR="00AF66BC">
        <w:rPr>
          <w:rFonts w:cs="Arial"/>
          <w:lang w:val="en-GB"/>
        </w:rPr>
        <w:t>PE4Trans</w:t>
      </w:r>
      <w:r w:rsidRPr="001D0260">
        <w:rPr>
          <w:rFonts w:cs="Arial"/>
          <w:lang w:val="en-GB"/>
        </w:rPr>
        <w:t xml:space="preserve"> project financed by the Interreg Europe programme</w:t>
      </w:r>
    </w:p>
    <w:p w:rsidR="00556073" w:rsidRPr="00556073" w:rsidRDefault="00556073" w:rsidP="00556073">
      <w:pPr>
        <w:pStyle w:val="Nagwek2"/>
        <w:spacing w:line="288" w:lineRule="auto"/>
        <w:rPr>
          <w:lang w:val="en-GB"/>
        </w:rPr>
      </w:pPr>
      <w:r w:rsidRPr="00556073">
        <w:rPr>
          <w:lang w:val="en-GB"/>
        </w:rPr>
        <w:lastRenderedPageBreak/>
        <w:t>INFORMATION ON PERSONAL DATA PROTECTION</w:t>
      </w:r>
    </w:p>
    <w:p w:rsidR="00556073" w:rsidRPr="00556073" w:rsidRDefault="00556073" w:rsidP="00556073">
      <w:pPr>
        <w:spacing w:line="288" w:lineRule="auto"/>
        <w:jc w:val="both"/>
        <w:rPr>
          <w:rFonts w:cs="Arial"/>
          <w:lang w:val="en-GB" w:bidi="en-GB"/>
        </w:rPr>
      </w:pPr>
      <w:r w:rsidRPr="00556073">
        <w:rPr>
          <w:rFonts w:cs="Arial"/>
          <w:lang w:val="en-GB" w:bidi="en-GB"/>
        </w:rPr>
        <w:t>Pursuant to Article 13(1) and (2) of the General Data Protection Regulation of 27 April 2016, I inform that:</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Adam Mickiewicz University Foundation based in Poznań (61-612) at ul. Rubież 46, hereinafter referred to as AMUF is the controller of Your personal data;</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Agnieszka Lewandowska (e-mail: iod@ppnt.poznan.pl) is the Security Controller / Data Protection Inspector;</w:t>
      </w:r>
    </w:p>
    <w:p w:rsidR="00556073" w:rsidRPr="00181129" w:rsidRDefault="00556073" w:rsidP="00556073">
      <w:pPr>
        <w:numPr>
          <w:ilvl w:val="0"/>
          <w:numId w:val="17"/>
        </w:numPr>
        <w:spacing w:line="288" w:lineRule="auto"/>
        <w:jc w:val="both"/>
        <w:rPr>
          <w:rFonts w:cs="Arial"/>
          <w:color w:val="000000" w:themeColor="text1"/>
          <w:lang w:val="en-GB" w:bidi="en-GB"/>
        </w:rPr>
      </w:pPr>
      <w:r w:rsidRPr="00556073">
        <w:rPr>
          <w:rFonts w:cs="Arial"/>
          <w:lang w:val="en-GB" w:bidi="en-GB"/>
        </w:rPr>
        <w:t xml:space="preserve">Your personal data will be </w:t>
      </w:r>
      <w:r w:rsidRPr="00181129">
        <w:rPr>
          <w:rFonts w:cs="Arial"/>
          <w:color w:val="000000" w:themeColor="text1"/>
          <w:lang w:val="en-GB" w:bidi="en-GB"/>
        </w:rPr>
        <w:t xml:space="preserve">processed for purposes </w:t>
      </w:r>
      <w:r w:rsidR="00941B63" w:rsidRPr="00181129">
        <w:rPr>
          <w:rFonts w:cs="Arial"/>
          <w:color w:val="000000" w:themeColor="text1"/>
          <w:lang w:val="en-GB" w:bidi="en-GB"/>
        </w:rPr>
        <w:t xml:space="preserve">of this “Call for offers” </w:t>
      </w:r>
      <w:r w:rsidRPr="00181129">
        <w:rPr>
          <w:rFonts w:cs="Arial"/>
          <w:color w:val="000000" w:themeColor="text1"/>
          <w:lang w:val="en-GB" w:bidi="en-GB"/>
        </w:rPr>
        <w:t>under Article 6(1)(a);</w:t>
      </w:r>
    </w:p>
    <w:p w:rsidR="00556073" w:rsidRPr="00556073" w:rsidRDefault="00556073" w:rsidP="00556073">
      <w:pPr>
        <w:numPr>
          <w:ilvl w:val="0"/>
          <w:numId w:val="17"/>
        </w:numPr>
        <w:spacing w:line="288" w:lineRule="auto"/>
        <w:jc w:val="both"/>
        <w:rPr>
          <w:rFonts w:cs="Arial"/>
          <w:lang w:val="en-GB" w:bidi="en-GB"/>
        </w:rPr>
      </w:pPr>
      <w:r w:rsidRPr="00181129">
        <w:rPr>
          <w:rFonts w:cs="Arial"/>
          <w:color w:val="000000" w:themeColor="text1"/>
          <w:lang w:val="en-GB" w:bidi="en-GB"/>
        </w:rPr>
        <w:t>Personal data you have provided will be made available to other recipients</w:t>
      </w:r>
      <w:r w:rsidR="00941B63" w:rsidRPr="00181129">
        <w:rPr>
          <w:rFonts w:cs="Arial"/>
          <w:lang w:val="en-GB" w:bidi="en-GB"/>
        </w:rPr>
        <w:t xml:space="preserve">: </w:t>
      </w:r>
      <w:r w:rsidR="004B4C2F" w:rsidRPr="00181129">
        <w:rPr>
          <w:rFonts w:cs="Arial"/>
          <w:lang w:val="en-GB" w:bidi="en-GB"/>
        </w:rPr>
        <w:t>PE4Trans</w:t>
      </w:r>
      <w:r w:rsidR="004B4C2F">
        <w:rPr>
          <w:rFonts w:cs="Arial"/>
          <w:lang w:val="en-GB" w:bidi="en-GB"/>
        </w:rPr>
        <w:t xml:space="preserve"> </w:t>
      </w:r>
      <w:r w:rsidR="00941B63">
        <w:rPr>
          <w:rFonts w:cs="Arial"/>
          <w:lang w:val="en-GB" w:bidi="en-GB"/>
        </w:rPr>
        <w:t xml:space="preserve">project partners, </w:t>
      </w:r>
      <w:r w:rsidR="004B4C2F">
        <w:rPr>
          <w:rFonts w:cs="Arial"/>
          <w:lang w:val="en-GB" w:bidi="en-GB"/>
        </w:rPr>
        <w:t xml:space="preserve">Polish </w:t>
      </w:r>
      <w:r w:rsidR="00941B63">
        <w:rPr>
          <w:rFonts w:cs="Arial"/>
          <w:lang w:val="en-GB" w:bidi="en-GB"/>
        </w:rPr>
        <w:t>First Level Controller of INTERREG EUROPE for PE4Trans project</w:t>
      </w:r>
      <w:r w:rsidR="004B4C2F">
        <w:rPr>
          <w:rFonts w:cs="Arial"/>
          <w:lang w:val="en-GB" w:bidi="en-GB"/>
        </w:rPr>
        <w:t>, Joint Secretariat of INTERREG EUROPE</w:t>
      </w:r>
      <w:r w:rsidRPr="00556073">
        <w:rPr>
          <w:rFonts w:cs="Arial"/>
          <w:lang w:val="en-GB" w:bidi="en-GB"/>
        </w:rPr>
        <w:t>;</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Personal data you have provided will not be transferred to any third country;</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 xml:space="preserve">Your personal data will be </w:t>
      </w:r>
      <w:r w:rsidRPr="004B4C2F">
        <w:rPr>
          <w:rFonts w:cs="Arial"/>
          <w:lang w:val="en-GB" w:bidi="en-GB"/>
        </w:rPr>
        <w:t xml:space="preserve">stored </w:t>
      </w:r>
      <w:r w:rsidRPr="00E47632">
        <w:rPr>
          <w:rFonts w:cs="Arial"/>
          <w:lang w:val="en-GB" w:bidi="en-GB"/>
        </w:rPr>
        <w:t>until You withdraw your consent</w:t>
      </w:r>
      <w:r w:rsidRPr="004B4C2F">
        <w:rPr>
          <w:rFonts w:cs="Arial"/>
          <w:lang w:val="en-GB" w:bidi="en-GB"/>
        </w:rPr>
        <w:t>;</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You have a right to access Your data and a right to rectify or remove them, restrict their processing, a right to transfer them, to object, to withdraw Your consent at any time without affecting the lawfulness of the processing that was performed on the basis of your consent before the withdrawal.</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You have a right to submit a complaint to a supervisory authority if you find that the processing of Your personal data violates the provisions of the General data Protection Regulation of 27 April 2016.</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You provide Your personal data voluntarily.</w:t>
      </w:r>
    </w:p>
    <w:p w:rsidR="00556073" w:rsidRPr="00556073" w:rsidRDefault="00556073" w:rsidP="00556073">
      <w:pPr>
        <w:numPr>
          <w:ilvl w:val="0"/>
          <w:numId w:val="17"/>
        </w:numPr>
        <w:spacing w:line="288" w:lineRule="auto"/>
        <w:jc w:val="both"/>
        <w:rPr>
          <w:rFonts w:cs="Arial"/>
          <w:lang w:val="en-GB" w:bidi="en-GB"/>
        </w:rPr>
      </w:pPr>
      <w:r w:rsidRPr="00556073">
        <w:rPr>
          <w:rFonts w:cs="Arial"/>
          <w:lang w:val="en-GB" w:bidi="en-GB"/>
        </w:rPr>
        <w:t xml:space="preserve">Your data will not be processed automatically, including profiling. </w:t>
      </w:r>
    </w:p>
    <w:p w:rsidR="006E5E80" w:rsidRPr="009D6AAA" w:rsidRDefault="006E5E80" w:rsidP="00385686">
      <w:pPr>
        <w:spacing w:line="288" w:lineRule="auto"/>
        <w:jc w:val="both"/>
        <w:rPr>
          <w:rFonts w:cs="Arial"/>
          <w:lang w:val="en-GB"/>
        </w:rPr>
      </w:pPr>
      <w:r w:rsidRPr="001D0260">
        <w:rPr>
          <w:rFonts w:cs="Arial"/>
          <w:lang w:val="en-GB"/>
        </w:rPr>
        <w:br w:type="page"/>
      </w:r>
    </w:p>
    <w:p w:rsidR="006E5E80" w:rsidRPr="001D0260" w:rsidRDefault="006E5E80" w:rsidP="006E5E80">
      <w:pPr>
        <w:pStyle w:val="Nagwek1"/>
        <w:spacing w:before="0" w:line="288" w:lineRule="auto"/>
        <w:jc w:val="center"/>
        <w:rPr>
          <w:rFonts w:cs="Arial"/>
          <w:lang w:val="en-GB"/>
        </w:rPr>
      </w:pPr>
      <w:r w:rsidRPr="001D0260">
        <w:rPr>
          <w:rFonts w:cs="Arial"/>
          <w:lang w:val="en-GB"/>
        </w:rPr>
        <w:lastRenderedPageBreak/>
        <w:t>Annex I.- Statement</w:t>
      </w:r>
    </w:p>
    <w:p w:rsidR="006E5E80" w:rsidRPr="001D0260" w:rsidRDefault="006E5E80" w:rsidP="006E5E80">
      <w:pPr>
        <w:spacing w:line="288" w:lineRule="auto"/>
        <w:rPr>
          <w:rFonts w:eastAsia="Times New Roman" w:cs="Arial"/>
          <w:noProof/>
          <w:lang w:val="en-GB" w:eastAsia="en-GB"/>
        </w:rPr>
      </w:pPr>
      <w:r w:rsidRPr="001D0260">
        <w:rPr>
          <w:rFonts w:eastAsia="Times New Roman" w:cs="Arial"/>
          <w:noProof/>
          <w:lang w:val="en-GB" w:eastAsia="en-GB"/>
        </w:rPr>
        <w:t>The undersigned [</w:t>
      </w:r>
      <w:r w:rsidRPr="001D0260">
        <w:rPr>
          <w:rFonts w:eastAsia="Times New Roman" w:cs="Arial"/>
          <w:i/>
          <w:noProof/>
          <w:lang w:val="en-GB" w:eastAsia="en-GB"/>
        </w:rPr>
        <w:t>insert name of the signatory person</w:t>
      </w:r>
      <w:r w:rsidRPr="001D0260">
        <w:rPr>
          <w:rFonts w:eastAsia="Times New Roman" w:cs="Arial"/>
          <w:noProof/>
          <w:lang w:val="en-GB" w:eastAsia="en-GB"/>
        </w:rPr>
        <w:t>], representing the following legal person [</w:t>
      </w:r>
      <w:r w:rsidRPr="001D0260">
        <w:rPr>
          <w:rFonts w:eastAsia="Times New Roman" w:cs="Arial"/>
          <w:i/>
          <w:noProof/>
          <w:lang w:val="en-GB" w:eastAsia="en-GB"/>
        </w:rPr>
        <w:t>insert full official name</w:t>
      </w:r>
      <w:r w:rsidR="00385686">
        <w:rPr>
          <w:rFonts w:eastAsia="Times New Roman" w:cs="Arial"/>
          <w:i/>
          <w:noProof/>
          <w:lang w:val="en-GB" w:eastAsia="en-GB"/>
        </w:rPr>
        <w:t xml:space="preserve"> if applicable</w:t>
      </w:r>
      <w:r w:rsidRPr="001D0260">
        <w:rPr>
          <w:rFonts w:eastAsia="Times New Roman" w:cs="Arial"/>
          <w:noProof/>
          <w:lang w:val="en-GB" w:eastAsia="en-GB"/>
        </w:rPr>
        <w:t>] located in [</w:t>
      </w:r>
      <w:r w:rsidRPr="001D0260">
        <w:rPr>
          <w:rFonts w:eastAsia="Times New Roman" w:cs="Arial"/>
          <w:i/>
          <w:noProof/>
          <w:lang w:val="en-GB" w:eastAsia="en-GB"/>
        </w:rPr>
        <w:t>insert full official address</w:t>
      </w:r>
      <w:r w:rsidRPr="001D0260">
        <w:rPr>
          <w:rFonts w:eastAsia="Times New Roman" w:cs="Arial"/>
          <w:noProof/>
          <w:lang w:val="en-GB" w:eastAsia="en-GB"/>
        </w:rPr>
        <w:t>] with the registration number [</w:t>
      </w:r>
      <w:r w:rsidRPr="001D0260">
        <w:rPr>
          <w:rFonts w:eastAsia="Times New Roman" w:cs="Arial"/>
          <w:i/>
          <w:noProof/>
          <w:lang w:val="en-GB" w:eastAsia="en-GB"/>
        </w:rPr>
        <w:t>insert official registration number</w:t>
      </w:r>
      <w:r w:rsidR="00385686">
        <w:rPr>
          <w:rFonts w:eastAsia="Times New Roman" w:cs="Arial"/>
          <w:i/>
          <w:noProof/>
          <w:lang w:val="en-GB" w:eastAsia="en-GB"/>
        </w:rPr>
        <w:t>, if applicable</w:t>
      </w:r>
      <w:r w:rsidRPr="001D0260">
        <w:rPr>
          <w:rFonts w:eastAsia="Times New Roman" w:cs="Arial"/>
          <w:noProof/>
          <w:lang w:val="en-GB" w:eastAsia="en-GB"/>
        </w:rPr>
        <w:t>]</w:t>
      </w:r>
    </w:p>
    <w:p w:rsidR="006E5E80" w:rsidRPr="001D0260" w:rsidRDefault="006E5E80" w:rsidP="006E5E80">
      <w:pPr>
        <w:spacing w:line="288" w:lineRule="auto"/>
        <w:rPr>
          <w:rFonts w:eastAsia="Times New Roman" w:cs="Arial"/>
          <w:noProof/>
          <w:lang w:val="en-GB" w:eastAsia="en-GB"/>
        </w:rPr>
      </w:pPr>
      <w:r w:rsidRPr="001D0260">
        <w:rPr>
          <w:rFonts w:eastAsia="Times New Roman" w:cs="Arial"/>
          <w:noProof/>
          <w:lang w:val="en-GB" w:eastAsia="en-GB"/>
        </w:rPr>
        <w:t>hereby:</w:t>
      </w:r>
    </w:p>
    <w:p w:rsidR="006E5E80" w:rsidRDefault="00385686" w:rsidP="00385686">
      <w:pPr>
        <w:spacing w:line="288" w:lineRule="auto"/>
        <w:jc w:val="both"/>
        <w:rPr>
          <w:rFonts w:eastAsia="Times New Roman" w:cs="Arial"/>
          <w:noProof/>
          <w:lang w:val="en-GB" w:eastAsia="en-GB"/>
        </w:rPr>
      </w:pPr>
      <w:r>
        <w:rPr>
          <w:rFonts w:eastAsia="Times New Roman" w:cs="Arial"/>
          <w:noProof/>
          <w:lang w:val="en-GB" w:eastAsia="en-GB"/>
        </w:rPr>
        <w:t>1.</w:t>
      </w:r>
      <w:r w:rsidR="00DB2776">
        <w:rPr>
          <w:rFonts w:eastAsia="Times New Roman" w:cs="Arial"/>
          <w:noProof/>
          <w:lang w:val="en-GB" w:eastAsia="en-GB"/>
        </w:rPr>
        <w:t xml:space="preserve"> </w:t>
      </w:r>
      <w:r w:rsidR="006E5E80" w:rsidRPr="001D0260">
        <w:rPr>
          <w:rFonts w:eastAsia="Times New Roman" w:cs="Arial"/>
          <w:noProof/>
          <w:lang w:val="en-GB" w:eastAsia="en-GB"/>
        </w:rPr>
        <w:t>Declares its interest on carrying out the external expertise serv</w:t>
      </w:r>
      <w:r>
        <w:rPr>
          <w:rFonts w:eastAsia="Times New Roman" w:cs="Arial"/>
          <w:noProof/>
          <w:lang w:val="en-GB" w:eastAsia="en-GB"/>
        </w:rPr>
        <w:t>ices to support the exchange of </w:t>
      </w:r>
      <w:r w:rsidR="006E5E80" w:rsidRPr="001D0260">
        <w:rPr>
          <w:rFonts w:eastAsia="Times New Roman" w:cs="Arial"/>
          <w:noProof/>
          <w:lang w:val="en-GB" w:eastAsia="en-GB"/>
        </w:rPr>
        <w:t xml:space="preserve">experience process in the </w:t>
      </w:r>
      <w:r w:rsidR="00AF66BC">
        <w:rPr>
          <w:rFonts w:eastAsia="Times New Roman" w:cs="Arial"/>
          <w:noProof/>
          <w:lang w:val="en-GB" w:eastAsia="en-GB"/>
        </w:rPr>
        <w:t>PE4Trans</w:t>
      </w:r>
      <w:r w:rsidR="006E5E80" w:rsidRPr="001D0260">
        <w:rPr>
          <w:rFonts w:eastAsia="Times New Roman" w:cs="Arial"/>
          <w:noProof/>
          <w:lang w:val="en-GB" w:eastAsia="en-GB"/>
        </w:rPr>
        <w:t xml:space="preserve"> project as it is described in the call for offers.</w:t>
      </w:r>
    </w:p>
    <w:p w:rsidR="006E5E80" w:rsidRDefault="00385686" w:rsidP="00385686">
      <w:pPr>
        <w:spacing w:line="288" w:lineRule="auto"/>
        <w:jc w:val="both"/>
        <w:rPr>
          <w:rFonts w:eastAsia="Times New Roman" w:cs="Arial"/>
          <w:noProof/>
          <w:lang w:val="en-GB" w:eastAsia="en-GB"/>
        </w:rPr>
      </w:pPr>
      <w:r>
        <w:rPr>
          <w:rFonts w:eastAsia="Times New Roman" w:cs="Arial"/>
          <w:noProof/>
          <w:lang w:val="en-GB" w:eastAsia="en-GB"/>
        </w:rPr>
        <w:t>2.</w:t>
      </w:r>
      <w:r w:rsidR="00DB2776">
        <w:rPr>
          <w:rFonts w:eastAsia="Times New Roman" w:cs="Arial"/>
          <w:noProof/>
          <w:lang w:val="en-GB" w:eastAsia="en-GB"/>
        </w:rPr>
        <w:t xml:space="preserve"> </w:t>
      </w:r>
      <w:r w:rsidR="006E5E80" w:rsidRPr="001D0260">
        <w:rPr>
          <w:rFonts w:eastAsia="Times New Roman" w:cs="Arial"/>
          <w:noProof/>
          <w:lang w:val="en-GB" w:eastAsia="en-GB"/>
        </w:rPr>
        <w:t>Offers the services of the expert [insert name of the expert] wi</w:t>
      </w:r>
      <w:r>
        <w:rPr>
          <w:rFonts w:eastAsia="Times New Roman" w:cs="Arial"/>
          <w:noProof/>
          <w:lang w:val="en-GB" w:eastAsia="en-GB"/>
        </w:rPr>
        <w:t>th the capacity, experience and </w:t>
      </w:r>
      <w:r w:rsidR="006E5E80" w:rsidRPr="001D0260">
        <w:rPr>
          <w:rFonts w:eastAsia="Times New Roman" w:cs="Arial"/>
          <w:noProof/>
          <w:lang w:val="en-GB" w:eastAsia="en-GB"/>
        </w:rPr>
        <w:t>excellence that c</w:t>
      </w:r>
      <w:r w:rsidR="00AF66BC">
        <w:rPr>
          <w:rFonts w:eastAsia="Times New Roman" w:cs="Arial"/>
          <w:noProof/>
          <w:lang w:val="en-GB" w:eastAsia="en-GB"/>
        </w:rPr>
        <w:t>ould be seen in the attached CV:</w:t>
      </w:r>
      <w:r w:rsidR="004E5B26">
        <w:rPr>
          <w:rStyle w:val="Odwoanieprzypisudolnego"/>
          <w:rFonts w:eastAsia="Times New Roman" w:cs="Arial"/>
          <w:noProof/>
          <w:lang w:val="en-GB" w:eastAsia="en-GB"/>
        </w:rPr>
        <w:footnoteReference w:id="1"/>
      </w:r>
    </w:p>
    <w:p w:rsidR="00AF66BC" w:rsidRPr="00DB2776" w:rsidRDefault="004A5EBF" w:rsidP="00DB2776">
      <w:pPr>
        <w:spacing w:line="288" w:lineRule="auto"/>
        <w:jc w:val="both"/>
        <w:rPr>
          <w:lang w:val="en-GB"/>
        </w:rPr>
      </w:pPr>
      <w:sdt>
        <w:sdtPr>
          <w:rPr>
            <w:rFonts w:cs="Arial"/>
            <w:b/>
            <w:lang w:val="en-GB"/>
          </w:rPr>
          <w:id w:val="-643278528"/>
          <w14:checkbox>
            <w14:checked w14:val="0"/>
            <w14:checkedState w14:val="2612" w14:font="MS Gothic"/>
            <w14:uncheckedState w14:val="2610" w14:font="MS Gothic"/>
          </w14:checkbox>
        </w:sdtPr>
        <w:sdtEndPr/>
        <w:sdtContent>
          <w:r w:rsidR="007424A0" w:rsidRPr="00DB2776">
            <w:rPr>
              <w:rFonts w:ascii="MS Gothic" w:eastAsia="MS Gothic" w:hAnsi="MS Gothic" w:cs="Arial" w:hint="eastAsia"/>
              <w:b/>
              <w:lang w:val="en-GB"/>
            </w:rPr>
            <w:t>☐</w:t>
          </w:r>
        </w:sdtContent>
      </w:sdt>
      <w:r w:rsidR="00DB2776" w:rsidRPr="00DB2776">
        <w:rPr>
          <w:rFonts w:cs="Arial"/>
          <w:b/>
          <w:lang w:val="en-GB"/>
        </w:rPr>
        <w:t xml:space="preserve"> Assignment 1:</w:t>
      </w:r>
      <w:r w:rsidR="00DB2776" w:rsidRPr="00DB2776">
        <w:rPr>
          <w:rFonts w:cs="Arial"/>
          <w:lang w:val="en-GB"/>
        </w:rPr>
        <w:t xml:space="preserve"> Expert on local </w:t>
      </w:r>
      <w:r w:rsidR="00DB2776" w:rsidRPr="00DB2776">
        <w:rPr>
          <w:lang w:val="en-GB"/>
        </w:rPr>
        <w:t>transportation system analyses and planning and the carbon footprint calculation for the improved policy interventions</w:t>
      </w:r>
    </w:p>
    <w:p w:rsidR="00AF66BC" w:rsidRDefault="004A5EBF" w:rsidP="00DB2776">
      <w:pPr>
        <w:spacing w:line="288" w:lineRule="auto"/>
        <w:rPr>
          <w:rFonts w:cs="Arial"/>
          <w:lang w:val="en-GB"/>
        </w:rPr>
      </w:pPr>
      <w:sdt>
        <w:sdtPr>
          <w:rPr>
            <w:rFonts w:cs="Arial"/>
            <w:b/>
            <w:lang w:val="en-GB"/>
          </w:rPr>
          <w:id w:val="1107083139"/>
          <w14:checkbox>
            <w14:checked w14:val="0"/>
            <w14:checkedState w14:val="2612" w14:font="MS Gothic"/>
            <w14:uncheckedState w14:val="2610" w14:font="MS Gothic"/>
          </w14:checkbox>
        </w:sdtPr>
        <w:sdtEndPr/>
        <w:sdtContent>
          <w:r w:rsidR="00DB2776" w:rsidRPr="00DB2776">
            <w:rPr>
              <w:rFonts w:ascii="MS Gothic" w:eastAsia="MS Gothic" w:hAnsi="MS Gothic" w:cs="Arial" w:hint="eastAsia"/>
              <w:b/>
              <w:lang w:val="en-GB"/>
            </w:rPr>
            <w:t>☐</w:t>
          </w:r>
        </w:sdtContent>
      </w:sdt>
      <w:r w:rsidR="00DB2776" w:rsidRPr="00DB2776">
        <w:rPr>
          <w:rFonts w:cs="Arial"/>
          <w:b/>
          <w:lang w:val="en-GB"/>
        </w:rPr>
        <w:t xml:space="preserve"> Assignment</w:t>
      </w:r>
      <w:r w:rsidR="00DB2776" w:rsidRPr="005E75DE">
        <w:rPr>
          <w:rFonts w:cs="Arial"/>
          <w:b/>
          <w:lang w:val="en-GB"/>
        </w:rPr>
        <w:t xml:space="preserve"> </w:t>
      </w:r>
      <w:r w:rsidR="00DB2776">
        <w:rPr>
          <w:rFonts w:cs="Arial"/>
          <w:b/>
          <w:lang w:val="en-GB"/>
        </w:rPr>
        <w:t>2:</w:t>
      </w:r>
      <w:r w:rsidR="00DB2776">
        <w:rPr>
          <w:rFonts w:cs="Arial"/>
          <w:lang w:val="en-GB"/>
        </w:rPr>
        <w:t xml:space="preserve"> E</w:t>
      </w:r>
      <w:r w:rsidR="00DB2776" w:rsidRPr="00D808E9">
        <w:rPr>
          <w:rFonts w:cs="Arial"/>
          <w:lang w:val="en-GB"/>
        </w:rPr>
        <w:t>xpert on behavioural sciences</w:t>
      </w:r>
      <w:r w:rsidR="00DB2776" w:rsidRPr="00D808E9">
        <w:rPr>
          <w:lang w:val="en-GB"/>
        </w:rPr>
        <w:t xml:space="preserve"> integrating psychological</w:t>
      </w:r>
      <w:r w:rsidR="00DB2776">
        <w:rPr>
          <w:lang w:val="en-GB"/>
        </w:rPr>
        <w:t xml:space="preserve"> and sociological knowledge for </w:t>
      </w:r>
      <w:r w:rsidR="00DB2776" w:rsidRPr="00D808E9">
        <w:rPr>
          <w:lang w:val="en-GB"/>
        </w:rPr>
        <w:t>design of solutions effectively influencing people behaviour for environmentally desirable</w:t>
      </w:r>
      <w:r w:rsidR="00DB2776" w:rsidRPr="00385686">
        <w:rPr>
          <w:rFonts w:cs="Arial"/>
          <w:b/>
          <w:highlight w:val="yellow"/>
          <w:lang w:val="en-GB"/>
        </w:rPr>
        <w:t xml:space="preserve"> </w:t>
      </w:r>
    </w:p>
    <w:p w:rsidR="00CB19B6" w:rsidRPr="00CB19B6" w:rsidRDefault="000A7FA7" w:rsidP="00CB19B6">
      <w:pPr>
        <w:spacing w:line="288" w:lineRule="auto"/>
        <w:rPr>
          <w:rFonts w:cs="Arial"/>
          <w:lang w:val="en-GB"/>
        </w:rPr>
      </w:pPr>
      <w:r w:rsidRPr="00CB19B6">
        <w:rPr>
          <w:rFonts w:cs="Arial"/>
          <w:lang w:val="en-GB"/>
        </w:rPr>
        <w:t>The person</w:t>
      </w:r>
      <w:r w:rsidR="003978B0">
        <w:rPr>
          <w:rFonts w:cs="Arial"/>
          <w:lang w:val="en-GB"/>
        </w:rPr>
        <w:t>’s</w:t>
      </w:r>
      <w:r w:rsidRPr="00CB19B6">
        <w:rPr>
          <w:rFonts w:cs="Arial"/>
          <w:lang w:val="en-GB"/>
        </w:rPr>
        <w:t xml:space="preserve"> expertise includes </w:t>
      </w:r>
      <w:r w:rsidR="00CB19B6" w:rsidRPr="004E5B26">
        <w:rPr>
          <w:rFonts w:cs="Arial"/>
          <w:i/>
          <w:sz w:val="18"/>
          <w:lang w:val="en-GB"/>
        </w:rPr>
        <w:t>(fill in the tables below, if applicable</w:t>
      </w:r>
      <w:r w:rsidR="007424A0" w:rsidRPr="004E5B26">
        <w:rPr>
          <w:rFonts w:cs="Arial"/>
          <w:i/>
          <w:sz w:val="18"/>
          <w:lang w:val="en-GB"/>
        </w:rPr>
        <w:t xml:space="preserve">. It is not absolutely required, but </w:t>
      </w:r>
      <w:r w:rsidR="004E5B26" w:rsidRPr="004E5B26">
        <w:rPr>
          <w:rFonts w:cs="Arial"/>
          <w:i/>
          <w:sz w:val="18"/>
          <w:lang w:val="en-GB"/>
        </w:rPr>
        <w:t>allows assignment of points in the offer evaluation as described in the call for offers description</w:t>
      </w:r>
      <w:r w:rsidR="00CB19B6" w:rsidRPr="004E5B26">
        <w:rPr>
          <w:rFonts w:cs="Arial"/>
          <w:i/>
          <w:sz w:val="18"/>
          <w:lang w:val="en-GB"/>
        </w:rPr>
        <w:t>)</w:t>
      </w:r>
      <w:r w:rsidR="00CB19B6" w:rsidRPr="00CB19B6">
        <w:rPr>
          <w:rFonts w:cs="Arial"/>
          <w:lang w:val="en-GB"/>
        </w:rPr>
        <w:t>:</w:t>
      </w:r>
    </w:p>
    <w:p w:rsidR="000A7FA7" w:rsidRDefault="000A7FA7" w:rsidP="000A7FA7">
      <w:pPr>
        <w:pStyle w:val="Akapitzlist"/>
        <w:numPr>
          <w:ilvl w:val="0"/>
          <w:numId w:val="15"/>
        </w:numPr>
        <w:spacing w:line="288" w:lineRule="auto"/>
        <w:rPr>
          <w:rFonts w:cs="Arial"/>
          <w:lang w:val="en-GB"/>
        </w:rPr>
      </w:pPr>
      <w:r>
        <w:rPr>
          <w:rFonts w:cs="Arial"/>
          <w:lang w:val="en-GB"/>
        </w:rPr>
        <w:t>pr</w:t>
      </w:r>
      <w:r w:rsidRPr="007B021F">
        <w:rPr>
          <w:rFonts w:cs="Arial"/>
          <w:lang w:val="en-GB"/>
        </w:rPr>
        <w:t xml:space="preserve">oven experience in </w:t>
      </w:r>
      <w:r>
        <w:rPr>
          <w:rFonts w:cs="Arial"/>
          <w:lang w:val="en-GB"/>
        </w:rPr>
        <w:t xml:space="preserve">the following </w:t>
      </w:r>
      <w:r w:rsidRPr="007B021F">
        <w:rPr>
          <w:rFonts w:cs="Arial"/>
          <w:lang w:val="en-GB"/>
        </w:rPr>
        <w:t>international</w:t>
      </w:r>
      <w:r>
        <w:rPr>
          <w:rFonts w:cs="Arial"/>
          <w:lang w:val="en-GB"/>
        </w:rPr>
        <w:t xml:space="preserve"> applied research projects</w:t>
      </w:r>
      <w:r w:rsidR="00CB19B6">
        <w:rPr>
          <w:rFonts w:cs="Arial"/>
          <w:lang w:val="en-GB"/>
        </w:rPr>
        <w:t xml:space="preserve"> </w:t>
      </w:r>
    </w:p>
    <w:tbl>
      <w:tblPr>
        <w:tblStyle w:val="Tabela-Siatka"/>
        <w:tblW w:w="0" w:type="auto"/>
        <w:tblInd w:w="-5" w:type="dxa"/>
        <w:tblLook w:val="04A0" w:firstRow="1" w:lastRow="0" w:firstColumn="1" w:lastColumn="0" w:noHBand="0" w:noVBand="1"/>
      </w:tblPr>
      <w:tblGrid>
        <w:gridCol w:w="3969"/>
        <w:gridCol w:w="1701"/>
        <w:gridCol w:w="2127"/>
        <w:gridCol w:w="1604"/>
      </w:tblGrid>
      <w:tr w:rsidR="00CB19B6" w:rsidRPr="003978B0" w:rsidTr="007424A0">
        <w:tc>
          <w:tcPr>
            <w:tcW w:w="3969" w:type="dxa"/>
            <w:tcBorders>
              <w:bottom w:val="nil"/>
            </w:tcBorders>
            <w:shd w:val="clear" w:color="auto" w:fill="D0CECE" w:themeFill="background2" w:themeFillShade="E6"/>
          </w:tcPr>
          <w:p w:rsidR="00CB19B6" w:rsidRPr="00CB19B6" w:rsidRDefault="00CB19B6" w:rsidP="003978B0">
            <w:pPr>
              <w:pStyle w:val="Akapitzlist"/>
              <w:ind w:left="0"/>
              <w:rPr>
                <w:rFonts w:cs="Arial"/>
                <w:sz w:val="18"/>
                <w:lang w:val="en-GB"/>
              </w:rPr>
            </w:pPr>
            <w:r w:rsidRPr="00CB19B6">
              <w:rPr>
                <w:rFonts w:cs="Arial"/>
                <w:sz w:val="18"/>
                <w:lang w:val="en-GB"/>
              </w:rPr>
              <w:t>Title of the project</w:t>
            </w:r>
          </w:p>
        </w:tc>
        <w:tc>
          <w:tcPr>
            <w:tcW w:w="1701" w:type="dxa"/>
            <w:tcBorders>
              <w:bottom w:val="nil"/>
            </w:tcBorders>
            <w:shd w:val="clear" w:color="auto" w:fill="D0CECE" w:themeFill="background2" w:themeFillShade="E6"/>
          </w:tcPr>
          <w:p w:rsidR="00CB19B6" w:rsidRPr="00CB19B6" w:rsidRDefault="00CB19B6" w:rsidP="003978B0">
            <w:pPr>
              <w:pStyle w:val="Akapitzlist"/>
              <w:ind w:left="0"/>
              <w:rPr>
                <w:rFonts w:cs="Arial"/>
                <w:sz w:val="18"/>
                <w:lang w:val="en-GB"/>
              </w:rPr>
            </w:pPr>
            <w:r w:rsidRPr="00CB19B6">
              <w:rPr>
                <w:rFonts w:cs="Arial"/>
                <w:sz w:val="18"/>
                <w:lang w:val="en-GB"/>
              </w:rPr>
              <w:t>Research domain</w:t>
            </w:r>
          </w:p>
        </w:tc>
        <w:tc>
          <w:tcPr>
            <w:tcW w:w="2127" w:type="dxa"/>
            <w:tcBorders>
              <w:bottom w:val="nil"/>
            </w:tcBorders>
            <w:shd w:val="clear" w:color="auto" w:fill="D0CECE" w:themeFill="background2" w:themeFillShade="E6"/>
          </w:tcPr>
          <w:p w:rsidR="00CB19B6" w:rsidRPr="00CB19B6" w:rsidRDefault="00CB19B6" w:rsidP="003978B0">
            <w:pPr>
              <w:pStyle w:val="Akapitzlist"/>
              <w:ind w:left="0"/>
              <w:rPr>
                <w:rFonts w:cs="Arial"/>
                <w:sz w:val="18"/>
                <w:lang w:val="en-GB"/>
              </w:rPr>
            </w:pPr>
            <w:r w:rsidRPr="00CB19B6">
              <w:rPr>
                <w:rFonts w:cs="Arial"/>
                <w:sz w:val="18"/>
                <w:lang w:val="en-GB"/>
              </w:rPr>
              <w:t>Funding programme/or institution</w:t>
            </w:r>
          </w:p>
        </w:tc>
        <w:tc>
          <w:tcPr>
            <w:tcW w:w="1604" w:type="dxa"/>
            <w:tcBorders>
              <w:bottom w:val="nil"/>
            </w:tcBorders>
            <w:shd w:val="clear" w:color="auto" w:fill="D0CECE" w:themeFill="background2" w:themeFillShade="E6"/>
          </w:tcPr>
          <w:p w:rsidR="00CB19B6" w:rsidRPr="00CB19B6" w:rsidRDefault="00CB19B6" w:rsidP="003978B0">
            <w:pPr>
              <w:pStyle w:val="Akapitzlist"/>
              <w:ind w:left="0"/>
              <w:rPr>
                <w:rFonts w:cs="Arial"/>
                <w:sz w:val="18"/>
                <w:lang w:val="en-GB"/>
              </w:rPr>
            </w:pPr>
            <w:r w:rsidRPr="00CB19B6">
              <w:rPr>
                <w:rFonts w:cs="Arial"/>
                <w:sz w:val="18"/>
                <w:lang w:val="en-GB"/>
              </w:rPr>
              <w:t>Project timeframe</w:t>
            </w:r>
          </w:p>
        </w:tc>
      </w:tr>
      <w:tr w:rsidR="00CB19B6" w:rsidTr="007424A0">
        <w:tc>
          <w:tcPr>
            <w:tcW w:w="3969" w:type="dxa"/>
            <w:tcBorders>
              <w:top w:val="nil"/>
            </w:tcBorders>
          </w:tcPr>
          <w:p w:rsidR="00CB19B6" w:rsidRPr="00CB19B6" w:rsidRDefault="00CB19B6" w:rsidP="00CB19B6">
            <w:pPr>
              <w:spacing w:line="288" w:lineRule="auto"/>
              <w:rPr>
                <w:rFonts w:cs="Arial"/>
                <w:lang w:val="en-GB"/>
              </w:rPr>
            </w:pPr>
          </w:p>
        </w:tc>
        <w:tc>
          <w:tcPr>
            <w:tcW w:w="1701" w:type="dxa"/>
            <w:tcBorders>
              <w:top w:val="nil"/>
            </w:tcBorders>
          </w:tcPr>
          <w:p w:rsidR="00CB19B6" w:rsidRPr="00CB19B6" w:rsidRDefault="00CB19B6" w:rsidP="00CB19B6">
            <w:pPr>
              <w:spacing w:line="288" w:lineRule="auto"/>
              <w:rPr>
                <w:rFonts w:cs="Arial"/>
                <w:lang w:val="en-GB"/>
              </w:rPr>
            </w:pPr>
          </w:p>
        </w:tc>
        <w:tc>
          <w:tcPr>
            <w:tcW w:w="2127" w:type="dxa"/>
            <w:tcBorders>
              <w:top w:val="nil"/>
            </w:tcBorders>
          </w:tcPr>
          <w:p w:rsidR="00CB19B6" w:rsidRPr="00CB19B6" w:rsidRDefault="00CB19B6" w:rsidP="00CB19B6">
            <w:pPr>
              <w:spacing w:line="288" w:lineRule="auto"/>
              <w:rPr>
                <w:rFonts w:cs="Arial"/>
                <w:lang w:val="en-GB"/>
              </w:rPr>
            </w:pPr>
          </w:p>
        </w:tc>
        <w:tc>
          <w:tcPr>
            <w:tcW w:w="1604" w:type="dxa"/>
            <w:tcBorders>
              <w:top w:val="nil"/>
            </w:tcBorders>
          </w:tcPr>
          <w:p w:rsidR="00CB19B6" w:rsidRPr="00CB19B6" w:rsidRDefault="00CB19B6" w:rsidP="00CB19B6">
            <w:pPr>
              <w:spacing w:line="288" w:lineRule="auto"/>
              <w:rPr>
                <w:rFonts w:cs="Arial"/>
                <w:lang w:val="en-GB"/>
              </w:rPr>
            </w:pPr>
          </w:p>
        </w:tc>
      </w:tr>
      <w:tr w:rsidR="00CB19B6" w:rsidTr="007424A0">
        <w:tc>
          <w:tcPr>
            <w:tcW w:w="3969" w:type="dxa"/>
          </w:tcPr>
          <w:p w:rsidR="00CB19B6" w:rsidRPr="00CB19B6" w:rsidRDefault="00CB19B6" w:rsidP="00CB19B6">
            <w:pPr>
              <w:spacing w:line="288" w:lineRule="auto"/>
              <w:rPr>
                <w:rFonts w:cs="Arial"/>
                <w:lang w:val="en-GB"/>
              </w:rPr>
            </w:pPr>
          </w:p>
        </w:tc>
        <w:tc>
          <w:tcPr>
            <w:tcW w:w="1701" w:type="dxa"/>
          </w:tcPr>
          <w:p w:rsidR="00CB19B6" w:rsidRPr="00CB19B6" w:rsidRDefault="00CB19B6" w:rsidP="00CB19B6">
            <w:pPr>
              <w:spacing w:line="288" w:lineRule="auto"/>
              <w:rPr>
                <w:rFonts w:cs="Arial"/>
                <w:lang w:val="en-GB"/>
              </w:rPr>
            </w:pPr>
          </w:p>
        </w:tc>
        <w:tc>
          <w:tcPr>
            <w:tcW w:w="2127" w:type="dxa"/>
          </w:tcPr>
          <w:p w:rsidR="00CB19B6" w:rsidRPr="00CB19B6" w:rsidRDefault="00CB19B6" w:rsidP="00CB19B6">
            <w:pPr>
              <w:spacing w:line="288" w:lineRule="auto"/>
              <w:rPr>
                <w:rFonts w:cs="Arial"/>
                <w:lang w:val="en-GB"/>
              </w:rPr>
            </w:pPr>
          </w:p>
        </w:tc>
        <w:tc>
          <w:tcPr>
            <w:tcW w:w="1604" w:type="dxa"/>
          </w:tcPr>
          <w:p w:rsidR="00CB19B6" w:rsidRPr="00CB19B6" w:rsidRDefault="00CB19B6" w:rsidP="00CB19B6">
            <w:pPr>
              <w:spacing w:line="288" w:lineRule="auto"/>
              <w:rPr>
                <w:rFonts w:cs="Arial"/>
                <w:lang w:val="en-GB"/>
              </w:rPr>
            </w:pPr>
          </w:p>
        </w:tc>
      </w:tr>
      <w:tr w:rsidR="00CB19B6" w:rsidTr="007424A0">
        <w:tc>
          <w:tcPr>
            <w:tcW w:w="3969" w:type="dxa"/>
          </w:tcPr>
          <w:p w:rsidR="00CB19B6" w:rsidRPr="00CB19B6" w:rsidRDefault="00CB19B6" w:rsidP="00CB19B6">
            <w:pPr>
              <w:spacing w:line="288" w:lineRule="auto"/>
              <w:rPr>
                <w:rFonts w:cs="Arial"/>
                <w:lang w:val="en-GB"/>
              </w:rPr>
            </w:pPr>
          </w:p>
        </w:tc>
        <w:tc>
          <w:tcPr>
            <w:tcW w:w="1701" w:type="dxa"/>
          </w:tcPr>
          <w:p w:rsidR="00CB19B6" w:rsidRPr="00CB19B6" w:rsidRDefault="00CB19B6" w:rsidP="00CB19B6">
            <w:pPr>
              <w:spacing w:line="288" w:lineRule="auto"/>
              <w:rPr>
                <w:rFonts w:cs="Arial"/>
                <w:lang w:val="en-GB"/>
              </w:rPr>
            </w:pPr>
          </w:p>
        </w:tc>
        <w:tc>
          <w:tcPr>
            <w:tcW w:w="2127" w:type="dxa"/>
          </w:tcPr>
          <w:p w:rsidR="00CB19B6" w:rsidRPr="00CB19B6" w:rsidRDefault="00CB19B6" w:rsidP="00CB19B6">
            <w:pPr>
              <w:spacing w:line="288" w:lineRule="auto"/>
              <w:rPr>
                <w:rFonts w:cs="Arial"/>
                <w:lang w:val="en-GB"/>
              </w:rPr>
            </w:pPr>
          </w:p>
        </w:tc>
        <w:tc>
          <w:tcPr>
            <w:tcW w:w="1604" w:type="dxa"/>
          </w:tcPr>
          <w:p w:rsidR="00CB19B6" w:rsidRPr="00CB19B6" w:rsidRDefault="00CB19B6" w:rsidP="00CB19B6">
            <w:pPr>
              <w:spacing w:line="288" w:lineRule="auto"/>
              <w:rPr>
                <w:rFonts w:cs="Arial"/>
                <w:lang w:val="en-GB"/>
              </w:rPr>
            </w:pPr>
          </w:p>
        </w:tc>
      </w:tr>
    </w:tbl>
    <w:p w:rsidR="000A7FA7" w:rsidRDefault="007424A0" w:rsidP="000A7FA7">
      <w:pPr>
        <w:pStyle w:val="Akapitzlist"/>
        <w:numPr>
          <w:ilvl w:val="0"/>
          <w:numId w:val="15"/>
        </w:numPr>
        <w:spacing w:line="288" w:lineRule="auto"/>
        <w:rPr>
          <w:rFonts w:cs="Arial"/>
          <w:lang w:val="en-GB"/>
        </w:rPr>
      </w:pPr>
      <w:r>
        <w:rPr>
          <w:rFonts w:cs="Arial"/>
          <w:lang w:val="en-GB"/>
        </w:rPr>
        <w:t>p</w:t>
      </w:r>
      <w:r w:rsidR="000A7FA7" w:rsidRPr="00896A50">
        <w:rPr>
          <w:rFonts w:cs="Arial"/>
          <w:lang w:val="en-GB"/>
        </w:rPr>
        <w:t>roven experience in collaboration with relevant public administration in the design and implementation of policy intervention</w:t>
      </w:r>
      <w:r>
        <w:rPr>
          <w:rFonts w:cs="Arial"/>
          <w:lang w:val="en-GB"/>
        </w:rPr>
        <w:t xml:space="preserve">: </w:t>
      </w:r>
    </w:p>
    <w:tbl>
      <w:tblPr>
        <w:tblStyle w:val="Tabela-Siatka"/>
        <w:tblW w:w="0" w:type="auto"/>
        <w:tblInd w:w="-5" w:type="dxa"/>
        <w:tblLook w:val="04A0" w:firstRow="1" w:lastRow="0" w:firstColumn="1" w:lastColumn="0" w:noHBand="0" w:noVBand="1"/>
      </w:tblPr>
      <w:tblGrid>
        <w:gridCol w:w="3969"/>
        <w:gridCol w:w="1701"/>
        <w:gridCol w:w="2127"/>
        <w:gridCol w:w="1604"/>
      </w:tblGrid>
      <w:tr w:rsidR="007424A0" w:rsidRPr="00CB19B6" w:rsidTr="0007261C">
        <w:tc>
          <w:tcPr>
            <w:tcW w:w="3969"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sidRPr="00CB19B6">
              <w:rPr>
                <w:rFonts w:cs="Arial"/>
                <w:sz w:val="18"/>
                <w:lang w:val="en-GB"/>
              </w:rPr>
              <w:t xml:space="preserve">Title of the </w:t>
            </w:r>
            <w:r w:rsidR="00B02B32">
              <w:rPr>
                <w:rFonts w:cs="Arial"/>
                <w:sz w:val="18"/>
                <w:lang w:val="en-GB"/>
              </w:rPr>
              <w:t>project/activity</w:t>
            </w:r>
            <w:r>
              <w:rPr>
                <w:rFonts w:cs="Arial"/>
                <w:sz w:val="18"/>
                <w:lang w:val="en-GB"/>
              </w:rPr>
              <w:t xml:space="preserve"> </w:t>
            </w:r>
          </w:p>
        </w:tc>
        <w:tc>
          <w:tcPr>
            <w:tcW w:w="1701"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Pr>
                <w:rFonts w:cs="Arial"/>
                <w:sz w:val="18"/>
                <w:lang w:val="en-GB"/>
              </w:rPr>
              <w:t>Policy intervention name</w:t>
            </w:r>
          </w:p>
        </w:tc>
        <w:tc>
          <w:tcPr>
            <w:tcW w:w="2127"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Pr>
                <w:rFonts w:cs="Arial"/>
                <w:sz w:val="18"/>
                <w:lang w:val="en-GB"/>
              </w:rPr>
              <w:t>Public administration partner responsible for the policy</w:t>
            </w:r>
          </w:p>
        </w:tc>
        <w:tc>
          <w:tcPr>
            <w:tcW w:w="1604"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sidRPr="00CB19B6">
              <w:rPr>
                <w:rFonts w:cs="Arial"/>
                <w:sz w:val="18"/>
                <w:lang w:val="en-GB"/>
              </w:rPr>
              <w:t>Project</w:t>
            </w:r>
            <w:r w:rsidR="008F2675">
              <w:rPr>
                <w:rFonts w:cs="Arial"/>
                <w:sz w:val="18"/>
                <w:lang w:val="en-GB"/>
              </w:rPr>
              <w:t>/activity</w:t>
            </w:r>
            <w:r w:rsidRPr="00CB19B6">
              <w:rPr>
                <w:rFonts w:cs="Arial"/>
                <w:sz w:val="18"/>
                <w:lang w:val="en-GB"/>
              </w:rPr>
              <w:t xml:space="preserve"> timeframe</w:t>
            </w:r>
          </w:p>
        </w:tc>
      </w:tr>
      <w:tr w:rsidR="007424A0" w:rsidTr="0007261C">
        <w:tc>
          <w:tcPr>
            <w:tcW w:w="3969" w:type="dxa"/>
            <w:tcBorders>
              <w:top w:val="nil"/>
            </w:tcBorders>
          </w:tcPr>
          <w:p w:rsidR="007424A0" w:rsidRPr="00CB19B6" w:rsidRDefault="007424A0" w:rsidP="0007261C">
            <w:pPr>
              <w:spacing w:line="288" w:lineRule="auto"/>
              <w:rPr>
                <w:rFonts w:cs="Arial"/>
                <w:lang w:val="en-GB"/>
              </w:rPr>
            </w:pPr>
          </w:p>
        </w:tc>
        <w:tc>
          <w:tcPr>
            <w:tcW w:w="1701" w:type="dxa"/>
            <w:tcBorders>
              <w:top w:val="nil"/>
            </w:tcBorders>
          </w:tcPr>
          <w:p w:rsidR="007424A0" w:rsidRPr="00CB19B6" w:rsidRDefault="007424A0" w:rsidP="0007261C">
            <w:pPr>
              <w:spacing w:line="288" w:lineRule="auto"/>
              <w:rPr>
                <w:rFonts w:cs="Arial"/>
                <w:lang w:val="en-GB"/>
              </w:rPr>
            </w:pPr>
          </w:p>
        </w:tc>
        <w:tc>
          <w:tcPr>
            <w:tcW w:w="2127" w:type="dxa"/>
            <w:tcBorders>
              <w:top w:val="nil"/>
            </w:tcBorders>
          </w:tcPr>
          <w:p w:rsidR="007424A0" w:rsidRPr="00CB19B6" w:rsidRDefault="007424A0" w:rsidP="0007261C">
            <w:pPr>
              <w:spacing w:line="288" w:lineRule="auto"/>
              <w:rPr>
                <w:rFonts w:cs="Arial"/>
                <w:lang w:val="en-GB"/>
              </w:rPr>
            </w:pPr>
          </w:p>
        </w:tc>
        <w:tc>
          <w:tcPr>
            <w:tcW w:w="1604" w:type="dxa"/>
            <w:tcBorders>
              <w:top w:val="nil"/>
            </w:tcBorders>
          </w:tcPr>
          <w:p w:rsidR="007424A0" w:rsidRPr="00CB19B6" w:rsidRDefault="007424A0" w:rsidP="0007261C">
            <w:pPr>
              <w:spacing w:line="288" w:lineRule="auto"/>
              <w:rPr>
                <w:rFonts w:cs="Arial"/>
                <w:lang w:val="en-GB"/>
              </w:rPr>
            </w:pPr>
          </w:p>
        </w:tc>
      </w:tr>
      <w:tr w:rsidR="007424A0" w:rsidTr="0007261C">
        <w:tc>
          <w:tcPr>
            <w:tcW w:w="3969" w:type="dxa"/>
          </w:tcPr>
          <w:p w:rsidR="007424A0" w:rsidRPr="00CB19B6" w:rsidRDefault="007424A0" w:rsidP="0007261C">
            <w:pPr>
              <w:spacing w:line="288" w:lineRule="auto"/>
              <w:rPr>
                <w:rFonts w:cs="Arial"/>
                <w:lang w:val="en-GB"/>
              </w:rPr>
            </w:pPr>
          </w:p>
        </w:tc>
        <w:tc>
          <w:tcPr>
            <w:tcW w:w="1701" w:type="dxa"/>
          </w:tcPr>
          <w:p w:rsidR="007424A0" w:rsidRPr="00CB19B6" w:rsidRDefault="007424A0" w:rsidP="0007261C">
            <w:pPr>
              <w:spacing w:line="288" w:lineRule="auto"/>
              <w:rPr>
                <w:rFonts w:cs="Arial"/>
                <w:lang w:val="en-GB"/>
              </w:rPr>
            </w:pPr>
          </w:p>
        </w:tc>
        <w:tc>
          <w:tcPr>
            <w:tcW w:w="2127" w:type="dxa"/>
          </w:tcPr>
          <w:p w:rsidR="007424A0" w:rsidRPr="00CB19B6" w:rsidRDefault="007424A0" w:rsidP="0007261C">
            <w:pPr>
              <w:spacing w:line="288" w:lineRule="auto"/>
              <w:rPr>
                <w:rFonts w:cs="Arial"/>
                <w:lang w:val="en-GB"/>
              </w:rPr>
            </w:pPr>
          </w:p>
        </w:tc>
        <w:tc>
          <w:tcPr>
            <w:tcW w:w="1604" w:type="dxa"/>
          </w:tcPr>
          <w:p w:rsidR="007424A0" w:rsidRPr="00CB19B6" w:rsidRDefault="007424A0" w:rsidP="0007261C">
            <w:pPr>
              <w:spacing w:line="288" w:lineRule="auto"/>
              <w:rPr>
                <w:rFonts w:cs="Arial"/>
                <w:lang w:val="en-GB"/>
              </w:rPr>
            </w:pPr>
          </w:p>
        </w:tc>
      </w:tr>
      <w:tr w:rsidR="007424A0" w:rsidTr="0007261C">
        <w:tc>
          <w:tcPr>
            <w:tcW w:w="3969" w:type="dxa"/>
          </w:tcPr>
          <w:p w:rsidR="007424A0" w:rsidRPr="00CB19B6" w:rsidRDefault="007424A0" w:rsidP="0007261C">
            <w:pPr>
              <w:spacing w:line="288" w:lineRule="auto"/>
              <w:rPr>
                <w:rFonts w:cs="Arial"/>
                <w:lang w:val="en-GB"/>
              </w:rPr>
            </w:pPr>
          </w:p>
        </w:tc>
        <w:tc>
          <w:tcPr>
            <w:tcW w:w="1701" w:type="dxa"/>
          </w:tcPr>
          <w:p w:rsidR="007424A0" w:rsidRPr="00CB19B6" w:rsidRDefault="007424A0" w:rsidP="0007261C">
            <w:pPr>
              <w:spacing w:line="288" w:lineRule="auto"/>
              <w:rPr>
                <w:rFonts w:cs="Arial"/>
                <w:lang w:val="en-GB"/>
              </w:rPr>
            </w:pPr>
          </w:p>
        </w:tc>
        <w:tc>
          <w:tcPr>
            <w:tcW w:w="2127" w:type="dxa"/>
          </w:tcPr>
          <w:p w:rsidR="007424A0" w:rsidRPr="00CB19B6" w:rsidRDefault="007424A0" w:rsidP="0007261C">
            <w:pPr>
              <w:spacing w:line="288" w:lineRule="auto"/>
              <w:rPr>
                <w:rFonts w:cs="Arial"/>
                <w:lang w:val="en-GB"/>
              </w:rPr>
            </w:pPr>
          </w:p>
        </w:tc>
        <w:tc>
          <w:tcPr>
            <w:tcW w:w="1604" w:type="dxa"/>
          </w:tcPr>
          <w:p w:rsidR="007424A0" w:rsidRPr="00CB19B6" w:rsidRDefault="007424A0" w:rsidP="0007261C">
            <w:pPr>
              <w:spacing w:line="288" w:lineRule="auto"/>
              <w:rPr>
                <w:rFonts w:cs="Arial"/>
                <w:lang w:val="en-GB"/>
              </w:rPr>
            </w:pPr>
          </w:p>
        </w:tc>
      </w:tr>
      <w:tr w:rsidR="004E5B26" w:rsidTr="0007261C">
        <w:tc>
          <w:tcPr>
            <w:tcW w:w="3969" w:type="dxa"/>
          </w:tcPr>
          <w:p w:rsidR="004E5B26" w:rsidRPr="00CB19B6" w:rsidRDefault="004E5B26" w:rsidP="0007261C">
            <w:pPr>
              <w:spacing w:line="288" w:lineRule="auto"/>
              <w:rPr>
                <w:rFonts w:cs="Arial"/>
                <w:lang w:val="en-GB"/>
              </w:rPr>
            </w:pPr>
          </w:p>
        </w:tc>
        <w:tc>
          <w:tcPr>
            <w:tcW w:w="1701" w:type="dxa"/>
          </w:tcPr>
          <w:p w:rsidR="004E5B26" w:rsidRPr="00CB19B6" w:rsidRDefault="004E5B26" w:rsidP="0007261C">
            <w:pPr>
              <w:spacing w:line="288" w:lineRule="auto"/>
              <w:rPr>
                <w:rFonts w:cs="Arial"/>
                <w:lang w:val="en-GB"/>
              </w:rPr>
            </w:pPr>
          </w:p>
        </w:tc>
        <w:tc>
          <w:tcPr>
            <w:tcW w:w="2127" w:type="dxa"/>
          </w:tcPr>
          <w:p w:rsidR="004E5B26" w:rsidRPr="00CB19B6" w:rsidRDefault="004E5B26" w:rsidP="0007261C">
            <w:pPr>
              <w:spacing w:line="288" w:lineRule="auto"/>
              <w:rPr>
                <w:rFonts w:cs="Arial"/>
                <w:lang w:val="en-GB"/>
              </w:rPr>
            </w:pPr>
          </w:p>
        </w:tc>
        <w:tc>
          <w:tcPr>
            <w:tcW w:w="1604" w:type="dxa"/>
          </w:tcPr>
          <w:p w:rsidR="004E5B26" w:rsidRPr="00CB19B6" w:rsidRDefault="004E5B26" w:rsidP="0007261C">
            <w:pPr>
              <w:spacing w:line="288" w:lineRule="auto"/>
              <w:rPr>
                <w:rFonts w:cs="Arial"/>
                <w:lang w:val="en-GB"/>
              </w:rPr>
            </w:pPr>
          </w:p>
        </w:tc>
      </w:tr>
    </w:tbl>
    <w:p w:rsidR="000A7FA7" w:rsidRDefault="000A7FA7" w:rsidP="000A7FA7">
      <w:pPr>
        <w:pStyle w:val="Akapitzlist"/>
        <w:numPr>
          <w:ilvl w:val="0"/>
          <w:numId w:val="15"/>
        </w:numPr>
        <w:spacing w:line="288" w:lineRule="auto"/>
        <w:rPr>
          <w:rFonts w:cs="Arial"/>
          <w:lang w:val="en-GB"/>
        </w:rPr>
      </w:pPr>
      <w:r>
        <w:rPr>
          <w:rFonts w:cs="Arial"/>
          <w:lang w:val="en-GB"/>
        </w:rPr>
        <w:t>P</w:t>
      </w:r>
      <w:r w:rsidRPr="00896A50">
        <w:rPr>
          <w:rFonts w:cs="Arial"/>
          <w:lang w:val="en-GB"/>
        </w:rPr>
        <w:t>roven experience in international/interregional polic</w:t>
      </w:r>
      <w:r w:rsidR="00B02B32">
        <w:rPr>
          <w:rFonts w:cs="Arial"/>
          <w:lang w:val="en-GB"/>
        </w:rPr>
        <w:t>y learning cooperation projects</w:t>
      </w:r>
    </w:p>
    <w:tbl>
      <w:tblPr>
        <w:tblStyle w:val="Tabela-Siatka"/>
        <w:tblW w:w="0" w:type="auto"/>
        <w:tblInd w:w="-5" w:type="dxa"/>
        <w:tblLook w:val="04A0" w:firstRow="1" w:lastRow="0" w:firstColumn="1" w:lastColumn="0" w:noHBand="0" w:noVBand="1"/>
      </w:tblPr>
      <w:tblGrid>
        <w:gridCol w:w="3969"/>
        <w:gridCol w:w="1701"/>
        <w:gridCol w:w="2127"/>
        <w:gridCol w:w="1604"/>
      </w:tblGrid>
      <w:tr w:rsidR="007424A0" w:rsidRPr="003978B0" w:rsidTr="0007261C">
        <w:tc>
          <w:tcPr>
            <w:tcW w:w="3969"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sidRPr="00CB19B6">
              <w:rPr>
                <w:rFonts w:cs="Arial"/>
                <w:sz w:val="18"/>
                <w:lang w:val="en-GB"/>
              </w:rPr>
              <w:lastRenderedPageBreak/>
              <w:t>Title of the project</w:t>
            </w:r>
          </w:p>
        </w:tc>
        <w:tc>
          <w:tcPr>
            <w:tcW w:w="1701" w:type="dxa"/>
            <w:tcBorders>
              <w:bottom w:val="nil"/>
            </w:tcBorders>
            <w:shd w:val="clear" w:color="auto" w:fill="D0CECE" w:themeFill="background2" w:themeFillShade="E6"/>
          </w:tcPr>
          <w:p w:rsidR="007424A0" w:rsidRPr="00CB19B6" w:rsidRDefault="00B02B32" w:rsidP="003978B0">
            <w:pPr>
              <w:pStyle w:val="Akapitzlist"/>
              <w:ind w:left="0"/>
              <w:rPr>
                <w:rFonts w:cs="Arial"/>
                <w:sz w:val="18"/>
                <w:lang w:val="en-GB"/>
              </w:rPr>
            </w:pPr>
            <w:r>
              <w:rPr>
                <w:rFonts w:cs="Arial"/>
                <w:sz w:val="18"/>
                <w:lang w:val="en-GB"/>
              </w:rPr>
              <w:t>Policy</w:t>
            </w:r>
            <w:r w:rsidR="007424A0" w:rsidRPr="00CB19B6">
              <w:rPr>
                <w:rFonts w:cs="Arial"/>
                <w:sz w:val="18"/>
                <w:lang w:val="en-GB"/>
              </w:rPr>
              <w:t xml:space="preserve"> domain</w:t>
            </w:r>
          </w:p>
        </w:tc>
        <w:tc>
          <w:tcPr>
            <w:tcW w:w="2127"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sidRPr="00CB19B6">
              <w:rPr>
                <w:rFonts w:cs="Arial"/>
                <w:sz w:val="18"/>
                <w:lang w:val="en-GB"/>
              </w:rPr>
              <w:t>Funding programme/or institution</w:t>
            </w:r>
          </w:p>
        </w:tc>
        <w:tc>
          <w:tcPr>
            <w:tcW w:w="1604" w:type="dxa"/>
            <w:tcBorders>
              <w:bottom w:val="nil"/>
            </w:tcBorders>
            <w:shd w:val="clear" w:color="auto" w:fill="D0CECE" w:themeFill="background2" w:themeFillShade="E6"/>
          </w:tcPr>
          <w:p w:rsidR="007424A0" w:rsidRPr="00CB19B6" w:rsidRDefault="007424A0" w:rsidP="003978B0">
            <w:pPr>
              <w:pStyle w:val="Akapitzlist"/>
              <w:ind w:left="0"/>
              <w:rPr>
                <w:rFonts w:cs="Arial"/>
                <w:sz w:val="18"/>
                <w:lang w:val="en-GB"/>
              </w:rPr>
            </w:pPr>
            <w:r w:rsidRPr="00CB19B6">
              <w:rPr>
                <w:rFonts w:cs="Arial"/>
                <w:sz w:val="18"/>
                <w:lang w:val="en-GB"/>
              </w:rPr>
              <w:t>Project timeframe</w:t>
            </w:r>
          </w:p>
        </w:tc>
      </w:tr>
      <w:tr w:rsidR="007424A0" w:rsidTr="0007261C">
        <w:tc>
          <w:tcPr>
            <w:tcW w:w="3969" w:type="dxa"/>
            <w:tcBorders>
              <w:top w:val="nil"/>
            </w:tcBorders>
          </w:tcPr>
          <w:p w:rsidR="007424A0" w:rsidRPr="00CB19B6" w:rsidRDefault="007424A0" w:rsidP="0007261C">
            <w:pPr>
              <w:spacing w:line="288" w:lineRule="auto"/>
              <w:rPr>
                <w:rFonts w:cs="Arial"/>
                <w:lang w:val="en-GB"/>
              </w:rPr>
            </w:pPr>
          </w:p>
        </w:tc>
        <w:tc>
          <w:tcPr>
            <w:tcW w:w="1701" w:type="dxa"/>
            <w:tcBorders>
              <w:top w:val="nil"/>
            </w:tcBorders>
          </w:tcPr>
          <w:p w:rsidR="007424A0" w:rsidRPr="00CB19B6" w:rsidRDefault="007424A0" w:rsidP="0007261C">
            <w:pPr>
              <w:spacing w:line="288" w:lineRule="auto"/>
              <w:rPr>
                <w:rFonts w:cs="Arial"/>
                <w:lang w:val="en-GB"/>
              </w:rPr>
            </w:pPr>
          </w:p>
        </w:tc>
        <w:tc>
          <w:tcPr>
            <w:tcW w:w="2127" w:type="dxa"/>
            <w:tcBorders>
              <w:top w:val="nil"/>
            </w:tcBorders>
          </w:tcPr>
          <w:p w:rsidR="007424A0" w:rsidRPr="00CB19B6" w:rsidRDefault="007424A0" w:rsidP="0007261C">
            <w:pPr>
              <w:spacing w:line="288" w:lineRule="auto"/>
              <w:rPr>
                <w:rFonts w:cs="Arial"/>
                <w:lang w:val="en-GB"/>
              </w:rPr>
            </w:pPr>
          </w:p>
        </w:tc>
        <w:tc>
          <w:tcPr>
            <w:tcW w:w="1604" w:type="dxa"/>
            <w:tcBorders>
              <w:top w:val="nil"/>
            </w:tcBorders>
          </w:tcPr>
          <w:p w:rsidR="007424A0" w:rsidRPr="00CB19B6" w:rsidRDefault="007424A0" w:rsidP="0007261C">
            <w:pPr>
              <w:spacing w:line="288" w:lineRule="auto"/>
              <w:rPr>
                <w:rFonts w:cs="Arial"/>
                <w:lang w:val="en-GB"/>
              </w:rPr>
            </w:pPr>
          </w:p>
        </w:tc>
      </w:tr>
      <w:tr w:rsidR="007424A0" w:rsidTr="0007261C">
        <w:tc>
          <w:tcPr>
            <w:tcW w:w="3969" w:type="dxa"/>
          </w:tcPr>
          <w:p w:rsidR="007424A0" w:rsidRPr="00CB19B6" w:rsidRDefault="007424A0" w:rsidP="0007261C">
            <w:pPr>
              <w:spacing w:line="288" w:lineRule="auto"/>
              <w:rPr>
                <w:rFonts w:cs="Arial"/>
                <w:lang w:val="en-GB"/>
              </w:rPr>
            </w:pPr>
          </w:p>
        </w:tc>
        <w:tc>
          <w:tcPr>
            <w:tcW w:w="1701" w:type="dxa"/>
          </w:tcPr>
          <w:p w:rsidR="007424A0" w:rsidRPr="00CB19B6" w:rsidRDefault="007424A0" w:rsidP="0007261C">
            <w:pPr>
              <w:spacing w:line="288" w:lineRule="auto"/>
              <w:rPr>
                <w:rFonts w:cs="Arial"/>
                <w:lang w:val="en-GB"/>
              </w:rPr>
            </w:pPr>
          </w:p>
        </w:tc>
        <w:tc>
          <w:tcPr>
            <w:tcW w:w="2127" w:type="dxa"/>
          </w:tcPr>
          <w:p w:rsidR="007424A0" w:rsidRPr="00CB19B6" w:rsidRDefault="007424A0" w:rsidP="0007261C">
            <w:pPr>
              <w:spacing w:line="288" w:lineRule="auto"/>
              <w:rPr>
                <w:rFonts w:cs="Arial"/>
                <w:lang w:val="en-GB"/>
              </w:rPr>
            </w:pPr>
          </w:p>
        </w:tc>
        <w:tc>
          <w:tcPr>
            <w:tcW w:w="1604" w:type="dxa"/>
          </w:tcPr>
          <w:p w:rsidR="007424A0" w:rsidRPr="00CB19B6" w:rsidRDefault="007424A0" w:rsidP="0007261C">
            <w:pPr>
              <w:spacing w:line="288" w:lineRule="auto"/>
              <w:rPr>
                <w:rFonts w:cs="Arial"/>
                <w:lang w:val="en-GB"/>
              </w:rPr>
            </w:pPr>
          </w:p>
        </w:tc>
      </w:tr>
      <w:tr w:rsidR="007424A0" w:rsidTr="0007261C">
        <w:tc>
          <w:tcPr>
            <w:tcW w:w="3969" w:type="dxa"/>
          </w:tcPr>
          <w:p w:rsidR="007424A0" w:rsidRPr="00CB19B6" w:rsidRDefault="007424A0" w:rsidP="0007261C">
            <w:pPr>
              <w:spacing w:line="288" w:lineRule="auto"/>
              <w:rPr>
                <w:rFonts w:cs="Arial"/>
                <w:lang w:val="en-GB"/>
              </w:rPr>
            </w:pPr>
          </w:p>
        </w:tc>
        <w:tc>
          <w:tcPr>
            <w:tcW w:w="1701" w:type="dxa"/>
          </w:tcPr>
          <w:p w:rsidR="007424A0" w:rsidRPr="00CB19B6" w:rsidRDefault="007424A0" w:rsidP="0007261C">
            <w:pPr>
              <w:spacing w:line="288" w:lineRule="auto"/>
              <w:rPr>
                <w:rFonts w:cs="Arial"/>
                <w:lang w:val="en-GB"/>
              </w:rPr>
            </w:pPr>
          </w:p>
        </w:tc>
        <w:tc>
          <w:tcPr>
            <w:tcW w:w="2127" w:type="dxa"/>
          </w:tcPr>
          <w:p w:rsidR="007424A0" w:rsidRPr="00CB19B6" w:rsidRDefault="007424A0" w:rsidP="0007261C">
            <w:pPr>
              <w:spacing w:line="288" w:lineRule="auto"/>
              <w:rPr>
                <w:rFonts w:cs="Arial"/>
                <w:lang w:val="en-GB"/>
              </w:rPr>
            </w:pPr>
          </w:p>
        </w:tc>
        <w:tc>
          <w:tcPr>
            <w:tcW w:w="1604" w:type="dxa"/>
          </w:tcPr>
          <w:p w:rsidR="007424A0" w:rsidRPr="00CB19B6" w:rsidRDefault="007424A0" w:rsidP="0007261C">
            <w:pPr>
              <w:spacing w:line="288" w:lineRule="auto"/>
              <w:rPr>
                <w:rFonts w:cs="Arial"/>
                <w:lang w:val="en-GB"/>
              </w:rPr>
            </w:pPr>
          </w:p>
        </w:tc>
      </w:tr>
    </w:tbl>
    <w:p w:rsidR="006E5E80" w:rsidRPr="003978B0" w:rsidRDefault="006E5E80" w:rsidP="003978B0">
      <w:pPr>
        <w:pStyle w:val="Akapitzlist"/>
        <w:numPr>
          <w:ilvl w:val="0"/>
          <w:numId w:val="13"/>
        </w:numPr>
        <w:spacing w:before="160" w:after="120" w:line="288" w:lineRule="auto"/>
        <w:ind w:left="357" w:hanging="357"/>
        <w:rPr>
          <w:rFonts w:eastAsia="Times New Roman" w:cs="Arial"/>
          <w:noProof/>
          <w:lang w:val="en-GB" w:eastAsia="en-GB"/>
        </w:rPr>
      </w:pPr>
      <w:r w:rsidRPr="003978B0">
        <w:rPr>
          <w:rFonts w:eastAsia="Times New Roman" w:cs="Arial"/>
          <w:noProof/>
          <w:lang w:val="en-GB" w:eastAsia="en-GB"/>
        </w:rPr>
        <w:t>Offers for the external expertise services the following price:</w:t>
      </w:r>
    </w:p>
    <w:p w:rsidR="003978B0" w:rsidRPr="00DB2776" w:rsidRDefault="004A5EBF" w:rsidP="007879F1">
      <w:pPr>
        <w:spacing w:line="288" w:lineRule="auto"/>
        <w:jc w:val="both"/>
        <w:rPr>
          <w:lang w:val="en-GB"/>
        </w:rPr>
      </w:pPr>
      <w:sdt>
        <w:sdtPr>
          <w:rPr>
            <w:rFonts w:cs="Arial"/>
            <w:b/>
            <w:lang w:val="en-GB"/>
          </w:rPr>
          <w:id w:val="1079408404"/>
          <w14:checkbox>
            <w14:checked w14:val="0"/>
            <w14:checkedState w14:val="2612" w14:font="MS Gothic"/>
            <w14:uncheckedState w14:val="2610" w14:font="MS Gothic"/>
          </w14:checkbox>
        </w:sdtPr>
        <w:sdtEndPr/>
        <w:sdtContent>
          <w:r w:rsidR="003978B0">
            <w:rPr>
              <w:rFonts w:ascii="MS Gothic" w:eastAsia="MS Gothic" w:hAnsi="MS Gothic" w:cs="Arial" w:hint="eastAsia"/>
              <w:b/>
              <w:lang w:val="en-GB"/>
            </w:rPr>
            <w:t>☐</w:t>
          </w:r>
        </w:sdtContent>
      </w:sdt>
      <w:r w:rsidR="003978B0" w:rsidRPr="00DB2776">
        <w:rPr>
          <w:rFonts w:cs="Arial"/>
          <w:b/>
          <w:lang w:val="en-GB"/>
        </w:rPr>
        <w:t>Assignment 1:</w:t>
      </w:r>
      <w:r w:rsidR="003978B0" w:rsidRPr="00DB2776">
        <w:rPr>
          <w:rFonts w:cs="Arial"/>
          <w:lang w:val="en-GB"/>
        </w:rPr>
        <w:t xml:space="preserve"> Expert on local </w:t>
      </w:r>
      <w:r w:rsidR="003978B0" w:rsidRPr="00DB2776">
        <w:rPr>
          <w:lang w:val="en-GB"/>
        </w:rPr>
        <w:t>transportation system analyses and planning and the carbon footprint calculation for the improved policy interventions</w:t>
      </w:r>
    </w:p>
    <w:tbl>
      <w:tblPr>
        <w:tblStyle w:val="Tabela-Siatka"/>
        <w:tblW w:w="0" w:type="auto"/>
        <w:tblInd w:w="534" w:type="dxa"/>
        <w:tblLook w:val="04A0" w:firstRow="1" w:lastRow="0" w:firstColumn="1" w:lastColumn="0" w:noHBand="0" w:noVBand="1"/>
      </w:tblPr>
      <w:tblGrid>
        <w:gridCol w:w="5103"/>
        <w:gridCol w:w="2976"/>
      </w:tblGrid>
      <w:tr w:rsidR="006E5E80" w:rsidRPr="001D0260" w:rsidTr="00B31A1C">
        <w:tc>
          <w:tcPr>
            <w:tcW w:w="5103" w:type="dxa"/>
          </w:tcPr>
          <w:p w:rsidR="006E5E80" w:rsidRPr="001D0260" w:rsidRDefault="006E5E80" w:rsidP="00B31A1C">
            <w:pPr>
              <w:spacing w:line="288" w:lineRule="auto"/>
              <w:rPr>
                <w:rFonts w:eastAsia="Times New Roman" w:cs="Arial"/>
                <w:noProof/>
                <w:lang w:val="en-GB" w:eastAsia="en-GB"/>
              </w:rPr>
            </w:pPr>
            <w:r w:rsidRPr="001D0260">
              <w:rPr>
                <w:rFonts w:eastAsia="Times New Roman" w:cs="Arial"/>
                <w:noProof/>
                <w:lang w:val="en-GB" w:eastAsia="en-GB"/>
              </w:rPr>
              <w:t>A.- Unitary price working day</w:t>
            </w:r>
            <w:r w:rsidRPr="001D0260">
              <w:rPr>
                <w:rFonts w:eastAsia="Times New Roman" w:cs="Arial"/>
                <w:noProof/>
                <w:vertAlign w:val="superscript"/>
                <w:lang w:val="en-GB" w:eastAsia="en-GB"/>
              </w:rPr>
              <w:t>*</w:t>
            </w:r>
          </w:p>
        </w:tc>
        <w:tc>
          <w:tcPr>
            <w:tcW w:w="2976" w:type="dxa"/>
          </w:tcPr>
          <w:p w:rsidR="006E5E80" w:rsidRPr="001D0260" w:rsidRDefault="006E5E80" w:rsidP="00B31A1C">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6E5E80" w:rsidRPr="001D0260" w:rsidTr="00B31A1C">
        <w:tc>
          <w:tcPr>
            <w:tcW w:w="5103" w:type="dxa"/>
            <w:tcBorders>
              <w:bottom w:val="single" w:sz="4" w:space="0" w:color="auto"/>
            </w:tcBorders>
          </w:tcPr>
          <w:p w:rsidR="006E5E80" w:rsidRPr="001D0260" w:rsidRDefault="006E5E80" w:rsidP="004E6BAC">
            <w:pPr>
              <w:spacing w:line="288" w:lineRule="auto"/>
              <w:rPr>
                <w:rFonts w:eastAsia="Times New Roman" w:cs="Arial"/>
                <w:noProof/>
                <w:lang w:val="en-GB" w:eastAsia="en-GB"/>
              </w:rPr>
            </w:pPr>
            <w:r w:rsidRPr="001D0260">
              <w:rPr>
                <w:rFonts w:eastAsia="Times New Roman" w:cs="Arial"/>
                <w:noProof/>
                <w:lang w:val="en-GB" w:eastAsia="en-GB"/>
              </w:rPr>
              <w:t xml:space="preserve">B.- Overall </w:t>
            </w:r>
            <w:r w:rsidR="004E6BAC">
              <w:rPr>
                <w:rFonts w:eastAsia="Times New Roman" w:cs="Arial"/>
                <w:noProof/>
                <w:lang w:val="en-GB" w:eastAsia="en-GB"/>
              </w:rPr>
              <w:t>expert</w:t>
            </w:r>
            <w:r w:rsidRPr="001D0260">
              <w:rPr>
                <w:rFonts w:eastAsia="Times New Roman" w:cs="Arial"/>
                <w:noProof/>
                <w:lang w:val="en-GB" w:eastAsia="en-GB"/>
              </w:rPr>
              <w:t xml:space="preserve"> fee price (A x </w:t>
            </w:r>
            <w:r w:rsidR="00AF66BC">
              <w:rPr>
                <w:rFonts w:eastAsia="Times New Roman" w:cs="Arial"/>
                <w:noProof/>
                <w:lang w:val="en-GB" w:eastAsia="en-GB"/>
              </w:rPr>
              <w:t>17 for the assgment</w:t>
            </w:r>
            <w:r w:rsidRPr="001D0260">
              <w:rPr>
                <w:rFonts w:eastAsia="Times New Roman" w:cs="Arial"/>
                <w:noProof/>
                <w:lang w:val="en-GB" w:eastAsia="en-GB"/>
              </w:rPr>
              <w:t xml:space="preserve"> days)</w:t>
            </w:r>
          </w:p>
        </w:tc>
        <w:tc>
          <w:tcPr>
            <w:tcW w:w="2976" w:type="dxa"/>
            <w:tcBorders>
              <w:bottom w:val="single" w:sz="4" w:space="0" w:color="auto"/>
            </w:tcBorders>
          </w:tcPr>
          <w:p w:rsidR="006E5E80" w:rsidRPr="001D0260" w:rsidRDefault="006E5E80" w:rsidP="00B31A1C">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6E5E80" w:rsidRPr="001D0260" w:rsidTr="00B31A1C">
        <w:tc>
          <w:tcPr>
            <w:tcW w:w="5103" w:type="dxa"/>
            <w:tcBorders>
              <w:top w:val="single" w:sz="4" w:space="0" w:color="auto"/>
              <w:left w:val="nil"/>
              <w:bottom w:val="single" w:sz="4" w:space="0" w:color="auto"/>
              <w:right w:val="nil"/>
            </w:tcBorders>
          </w:tcPr>
          <w:p w:rsidR="006E5E80" w:rsidRPr="001D0260" w:rsidRDefault="006E5E80" w:rsidP="00B31A1C">
            <w:pPr>
              <w:spacing w:line="288" w:lineRule="auto"/>
              <w:rPr>
                <w:rFonts w:eastAsia="Times New Roman" w:cs="Arial"/>
                <w:noProof/>
                <w:lang w:val="en-GB" w:eastAsia="en-GB"/>
              </w:rPr>
            </w:pPr>
          </w:p>
        </w:tc>
        <w:tc>
          <w:tcPr>
            <w:tcW w:w="2976" w:type="dxa"/>
            <w:tcBorders>
              <w:top w:val="single" w:sz="4" w:space="0" w:color="auto"/>
              <w:left w:val="nil"/>
              <w:bottom w:val="single" w:sz="4" w:space="0" w:color="auto"/>
              <w:right w:val="nil"/>
            </w:tcBorders>
          </w:tcPr>
          <w:p w:rsidR="006E5E80" w:rsidRPr="001D0260" w:rsidRDefault="006E5E80" w:rsidP="00B31A1C">
            <w:pPr>
              <w:spacing w:line="288" w:lineRule="auto"/>
              <w:ind w:right="284"/>
              <w:jc w:val="right"/>
              <w:rPr>
                <w:rFonts w:eastAsia="Times New Roman" w:cs="Arial"/>
                <w:noProof/>
                <w:lang w:val="en-GB" w:eastAsia="en-GB"/>
              </w:rPr>
            </w:pPr>
          </w:p>
        </w:tc>
      </w:tr>
      <w:tr w:rsidR="006E5E80" w:rsidRPr="001D0260" w:rsidTr="00B31A1C">
        <w:tc>
          <w:tcPr>
            <w:tcW w:w="5103" w:type="dxa"/>
            <w:tcBorders>
              <w:top w:val="single" w:sz="4" w:space="0" w:color="auto"/>
            </w:tcBorders>
          </w:tcPr>
          <w:p w:rsidR="006E5E80" w:rsidRPr="001D0260" w:rsidRDefault="006E5E80" w:rsidP="00B31A1C">
            <w:pPr>
              <w:spacing w:line="288" w:lineRule="auto"/>
              <w:rPr>
                <w:rFonts w:eastAsia="Times New Roman" w:cs="Arial"/>
                <w:noProof/>
                <w:lang w:val="en-GB" w:eastAsia="en-GB"/>
              </w:rPr>
            </w:pPr>
            <w:r w:rsidRPr="001D0260">
              <w:rPr>
                <w:rFonts w:eastAsia="Times New Roman" w:cs="Arial"/>
                <w:noProof/>
                <w:lang w:val="en-GB" w:eastAsia="en-GB"/>
              </w:rPr>
              <w:t>C.- Lump sum travel</w:t>
            </w:r>
            <w:r w:rsidRPr="001D0260">
              <w:rPr>
                <w:rFonts w:eastAsia="Times New Roman" w:cs="Arial"/>
                <w:noProof/>
                <w:vertAlign w:val="superscript"/>
                <w:lang w:val="en-GB" w:eastAsia="en-GB"/>
              </w:rPr>
              <w:t>*</w:t>
            </w:r>
          </w:p>
        </w:tc>
        <w:tc>
          <w:tcPr>
            <w:tcW w:w="2976" w:type="dxa"/>
            <w:tcBorders>
              <w:top w:val="single" w:sz="4" w:space="0" w:color="auto"/>
            </w:tcBorders>
          </w:tcPr>
          <w:p w:rsidR="006E5E80" w:rsidRPr="001D0260" w:rsidRDefault="006E5E80" w:rsidP="00B31A1C">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6E5E80" w:rsidRPr="001D0260" w:rsidTr="00B31A1C">
        <w:tc>
          <w:tcPr>
            <w:tcW w:w="5103" w:type="dxa"/>
            <w:tcBorders>
              <w:bottom w:val="single" w:sz="4" w:space="0" w:color="auto"/>
            </w:tcBorders>
          </w:tcPr>
          <w:p w:rsidR="006E5E80" w:rsidRPr="001D0260" w:rsidRDefault="006E5E80" w:rsidP="00AF66BC">
            <w:pPr>
              <w:spacing w:line="288" w:lineRule="auto"/>
              <w:rPr>
                <w:rFonts w:eastAsia="Times New Roman" w:cs="Arial"/>
                <w:noProof/>
                <w:lang w:val="en-GB" w:eastAsia="en-GB"/>
              </w:rPr>
            </w:pPr>
            <w:r w:rsidRPr="001D0260">
              <w:rPr>
                <w:rFonts w:eastAsia="Times New Roman" w:cs="Arial"/>
                <w:noProof/>
                <w:lang w:val="en-GB" w:eastAsia="en-GB"/>
              </w:rPr>
              <w:t xml:space="preserve">D.- Overall costs travels (C x </w:t>
            </w:r>
            <w:r w:rsidR="00AF66BC">
              <w:rPr>
                <w:rFonts w:eastAsia="Times New Roman" w:cs="Arial"/>
                <w:noProof/>
                <w:lang w:val="en-GB" w:eastAsia="en-GB"/>
              </w:rPr>
              <w:t>no.</w:t>
            </w:r>
            <w:r w:rsidRPr="001D0260">
              <w:rPr>
                <w:rFonts w:eastAsia="Times New Roman" w:cs="Arial"/>
                <w:noProof/>
                <w:lang w:val="en-GB" w:eastAsia="en-GB"/>
              </w:rPr>
              <w:t xml:space="preserve"> </w:t>
            </w:r>
            <w:r w:rsidR="00AF66BC">
              <w:rPr>
                <w:rFonts w:eastAsia="Times New Roman" w:cs="Arial"/>
                <w:noProof/>
                <w:lang w:val="en-GB" w:eastAsia="en-GB"/>
              </w:rPr>
              <w:t xml:space="preserve">2 </w:t>
            </w:r>
            <w:r w:rsidRPr="001D0260">
              <w:rPr>
                <w:rFonts w:eastAsia="Times New Roman" w:cs="Arial"/>
                <w:noProof/>
                <w:lang w:val="en-GB" w:eastAsia="en-GB"/>
              </w:rPr>
              <w:t>travels)</w:t>
            </w:r>
          </w:p>
        </w:tc>
        <w:tc>
          <w:tcPr>
            <w:tcW w:w="2976" w:type="dxa"/>
            <w:tcBorders>
              <w:bottom w:val="single" w:sz="4" w:space="0" w:color="auto"/>
            </w:tcBorders>
          </w:tcPr>
          <w:p w:rsidR="006E5E80" w:rsidRPr="001D0260" w:rsidRDefault="006E5E80" w:rsidP="00B31A1C">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6E5E80" w:rsidRPr="001D0260" w:rsidTr="00B31A1C">
        <w:tc>
          <w:tcPr>
            <w:tcW w:w="5103" w:type="dxa"/>
            <w:tcBorders>
              <w:top w:val="single" w:sz="4" w:space="0" w:color="auto"/>
              <w:left w:val="nil"/>
              <w:bottom w:val="single" w:sz="4" w:space="0" w:color="auto"/>
              <w:right w:val="nil"/>
            </w:tcBorders>
          </w:tcPr>
          <w:p w:rsidR="006E5E80" w:rsidRPr="001D0260" w:rsidRDefault="006E5E80" w:rsidP="00B31A1C">
            <w:pPr>
              <w:spacing w:line="288" w:lineRule="auto"/>
              <w:rPr>
                <w:rFonts w:eastAsia="Times New Roman" w:cs="Arial"/>
                <w:noProof/>
                <w:lang w:val="en-GB" w:eastAsia="en-GB"/>
              </w:rPr>
            </w:pPr>
          </w:p>
        </w:tc>
        <w:tc>
          <w:tcPr>
            <w:tcW w:w="2976" w:type="dxa"/>
            <w:tcBorders>
              <w:top w:val="single" w:sz="4" w:space="0" w:color="auto"/>
              <w:left w:val="nil"/>
              <w:bottom w:val="single" w:sz="4" w:space="0" w:color="auto"/>
              <w:right w:val="nil"/>
            </w:tcBorders>
          </w:tcPr>
          <w:p w:rsidR="006E5E80" w:rsidRPr="001D0260" w:rsidRDefault="006E5E80" w:rsidP="00B31A1C">
            <w:pPr>
              <w:spacing w:line="288" w:lineRule="auto"/>
              <w:ind w:right="284"/>
              <w:jc w:val="right"/>
              <w:rPr>
                <w:rFonts w:eastAsia="Times New Roman" w:cs="Arial"/>
                <w:noProof/>
                <w:lang w:val="en-GB" w:eastAsia="en-GB"/>
              </w:rPr>
            </w:pPr>
          </w:p>
        </w:tc>
      </w:tr>
      <w:tr w:rsidR="006E5E80" w:rsidRPr="001D0260" w:rsidTr="00B31A1C">
        <w:tc>
          <w:tcPr>
            <w:tcW w:w="5103" w:type="dxa"/>
            <w:tcBorders>
              <w:top w:val="single" w:sz="4" w:space="0" w:color="auto"/>
            </w:tcBorders>
          </w:tcPr>
          <w:p w:rsidR="006E5E80" w:rsidRPr="001D0260" w:rsidRDefault="006E5E80" w:rsidP="00B31A1C">
            <w:pPr>
              <w:spacing w:line="288" w:lineRule="auto"/>
              <w:rPr>
                <w:rFonts w:eastAsia="Times New Roman" w:cs="Arial"/>
                <w:noProof/>
                <w:lang w:val="en-GB" w:eastAsia="en-GB"/>
              </w:rPr>
            </w:pPr>
            <w:r w:rsidRPr="001D0260">
              <w:rPr>
                <w:rFonts w:eastAsia="Times New Roman" w:cs="Arial"/>
                <w:noProof/>
                <w:lang w:val="en-GB" w:eastAsia="en-GB"/>
              </w:rPr>
              <w:t>Total</w:t>
            </w:r>
            <w:r w:rsidRPr="001D0260">
              <w:rPr>
                <w:rFonts w:eastAsia="Times New Roman" w:cs="Arial"/>
                <w:noProof/>
                <w:vertAlign w:val="superscript"/>
                <w:lang w:val="en-GB" w:eastAsia="en-GB"/>
              </w:rPr>
              <w:t>*</w:t>
            </w:r>
            <w:r w:rsidRPr="001D0260">
              <w:rPr>
                <w:rFonts w:eastAsia="Times New Roman" w:cs="Arial"/>
                <w:noProof/>
                <w:lang w:val="en-GB" w:eastAsia="en-GB"/>
              </w:rPr>
              <w:t xml:space="preserve"> (B+D)</w:t>
            </w:r>
          </w:p>
        </w:tc>
        <w:tc>
          <w:tcPr>
            <w:tcW w:w="2976" w:type="dxa"/>
            <w:tcBorders>
              <w:top w:val="single" w:sz="4" w:space="0" w:color="auto"/>
            </w:tcBorders>
          </w:tcPr>
          <w:p w:rsidR="006E5E80" w:rsidRPr="001D0260" w:rsidRDefault="006E5E80" w:rsidP="00B31A1C">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bl>
    <w:p w:rsidR="006E5E80" w:rsidRPr="001D0260" w:rsidRDefault="006E5E80" w:rsidP="006E5E80">
      <w:pPr>
        <w:spacing w:line="288" w:lineRule="auto"/>
        <w:jc w:val="right"/>
        <w:rPr>
          <w:rFonts w:eastAsia="Times New Roman" w:cs="Arial"/>
          <w:noProof/>
          <w:lang w:val="en-GB" w:eastAsia="en-GB"/>
        </w:rPr>
      </w:pPr>
      <w:r w:rsidRPr="001D0260">
        <w:rPr>
          <w:rFonts w:eastAsia="Times New Roman" w:cs="Arial"/>
          <w:noProof/>
          <w:vertAlign w:val="superscript"/>
          <w:lang w:val="en-GB" w:eastAsia="en-GB"/>
        </w:rPr>
        <w:t>*</w:t>
      </w:r>
      <w:r w:rsidRPr="001D0260">
        <w:rPr>
          <w:rFonts w:eastAsia="Times New Roman" w:cs="Arial"/>
          <w:noProof/>
          <w:lang w:val="en-GB" w:eastAsia="en-GB"/>
        </w:rPr>
        <w:t xml:space="preserve"> This price includes all taxes</w:t>
      </w:r>
    </w:p>
    <w:p w:rsidR="006E5E80" w:rsidRPr="001D0260" w:rsidRDefault="004A5EBF" w:rsidP="007879F1">
      <w:pPr>
        <w:tabs>
          <w:tab w:val="left" w:pos="1896"/>
        </w:tabs>
        <w:spacing w:line="288" w:lineRule="auto"/>
        <w:rPr>
          <w:rFonts w:eastAsia="Times New Roman" w:cs="Arial"/>
          <w:noProof/>
          <w:lang w:val="en-GB" w:eastAsia="en-GB"/>
        </w:rPr>
      </w:pPr>
      <w:sdt>
        <w:sdtPr>
          <w:rPr>
            <w:rFonts w:cs="Arial"/>
            <w:b/>
            <w:lang w:val="en-GB"/>
          </w:rPr>
          <w:id w:val="-210195707"/>
          <w14:checkbox>
            <w14:checked w14:val="0"/>
            <w14:checkedState w14:val="2612" w14:font="MS Gothic"/>
            <w14:uncheckedState w14:val="2610" w14:font="MS Gothic"/>
          </w14:checkbox>
        </w:sdtPr>
        <w:sdtEndPr/>
        <w:sdtContent>
          <w:r w:rsidR="003978B0">
            <w:rPr>
              <w:rFonts w:ascii="MS Gothic" w:eastAsia="MS Gothic" w:hAnsi="MS Gothic" w:cs="Arial" w:hint="eastAsia"/>
              <w:b/>
              <w:lang w:val="en-GB"/>
            </w:rPr>
            <w:t>☐</w:t>
          </w:r>
        </w:sdtContent>
      </w:sdt>
      <w:r w:rsidR="003978B0" w:rsidRPr="00DB2776">
        <w:rPr>
          <w:rFonts w:cs="Arial"/>
          <w:b/>
          <w:lang w:val="en-GB"/>
        </w:rPr>
        <w:t xml:space="preserve"> Assignment</w:t>
      </w:r>
      <w:r w:rsidR="003978B0" w:rsidRPr="005E75DE">
        <w:rPr>
          <w:rFonts w:cs="Arial"/>
          <w:b/>
          <w:lang w:val="en-GB"/>
        </w:rPr>
        <w:t xml:space="preserve"> </w:t>
      </w:r>
      <w:r w:rsidR="003978B0">
        <w:rPr>
          <w:rFonts w:cs="Arial"/>
          <w:b/>
          <w:lang w:val="en-GB"/>
        </w:rPr>
        <w:t>2:</w:t>
      </w:r>
      <w:r w:rsidR="003978B0">
        <w:rPr>
          <w:rFonts w:cs="Arial"/>
          <w:lang w:val="en-GB"/>
        </w:rPr>
        <w:t xml:space="preserve"> E</w:t>
      </w:r>
      <w:r w:rsidR="003978B0" w:rsidRPr="00D808E9">
        <w:rPr>
          <w:rFonts w:cs="Arial"/>
          <w:lang w:val="en-GB"/>
        </w:rPr>
        <w:t>xpert on behavioural sciences</w:t>
      </w:r>
      <w:r w:rsidR="003978B0" w:rsidRPr="00D808E9">
        <w:rPr>
          <w:lang w:val="en-GB"/>
        </w:rPr>
        <w:t xml:space="preserve"> integrating psychological</w:t>
      </w:r>
      <w:r w:rsidR="003978B0">
        <w:rPr>
          <w:lang w:val="en-GB"/>
        </w:rPr>
        <w:t xml:space="preserve"> and sociological knowledge for </w:t>
      </w:r>
      <w:r w:rsidR="003978B0" w:rsidRPr="00D808E9">
        <w:rPr>
          <w:lang w:val="en-GB"/>
        </w:rPr>
        <w:t>design of solutions effectively influencing people behaviour for environmentally desirable</w:t>
      </w:r>
    </w:p>
    <w:tbl>
      <w:tblPr>
        <w:tblStyle w:val="Tabela-Siatka"/>
        <w:tblW w:w="0" w:type="auto"/>
        <w:tblInd w:w="534" w:type="dxa"/>
        <w:tblLook w:val="04A0" w:firstRow="1" w:lastRow="0" w:firstColumn="1" w:lastColumn="0" w:noHBand="0" w:noVBand="1"/>
      </w:tblPr>
      <w:tblGrid>
        <w:gridCol w:w="5103"/>
        <w:gridCol w:w="2976"/>
      </w:tblGrid>
      <w:tr w:rsidR="00AF66BC" w:rsidRPr="001D0260" w:rsidTr="00A3074D">
        <w:tc>
          <w:tcPr>
            <w:tcW w:w="5103" w:type="dxa"/>
          </w:tcPr>
          <w:p w:rsidR="00AF66BC" w:rsidRPr="001D0260" w:rsidRDefault="00AF66BC" w:rsidP="00A3074D">
            <w:pPr>
              <w:spacing w:line="288" w:lineRule="auto"/>
              <w:rPr>
                <w:rFonts w:eastAsia="Times New Roman" w:cs="Arial"/>
                <w:noProof/>
                <w:lang w:val="en-GB" w:eastAsia="en-GB"/>
              </w:rPr>
            </w:pPr>
            <w:r w:rsidRPr="001D0260">
              <w:rPr>
                <w:rFonts w:eastAsia="Times New Roman" w:cs="Arial"/>
                <w:noProof/>
                <w:lang w:val="en-GB" w:eastAsia="en-GB"/>
              </w:rPr>
              <w:t>A.- Unitary price working day</w:t>
            </w:r>
            <w:r w:rsidRPr="001D0260">
              <w:rPr>
                <w:rFonts w:eastAsia="Times New Roman" w:cs="Arial"/>
                <w:noProof/>
                <w:vertAlign w:val="superscript"/>
                <w:lang w:val="en-GB" w:eastAsia="en-GB"/>
              </w:rPr>
              <w:t>*</w:t>
            </w:r>
          </w:p>
        </w:tc>
        <w:tc>
          <w:tcPr>
            <w:tcW w:w="2976" w:type="dxa"/>
          </w:tcPr>
          <w:p w:rsidR="00AF66BC" w:rsidRPr="001D0260" w:rsidRDefault="00AF66BC" w:rsidP="00A3074D">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AF66BC" w:rsidRPr="001D0260" w:rsidTr="00A3074D">
        <w:tc>
          <w:tcPr>
            <w:tcW w:w="5103" w:type="dxa"/>
            <w:tcBorders>
              <w:bottom w:val="single" w:sz="4" w:space="0" w:color="auto"/>
            </w:tcBorders>
          </w:tcPr>
          <w:p w:rsidR="00AF66BC" w:rsidRPr="001D0260" w:rsidRDefault="00AF66BC" w:rsidP="004E6BAC">
            <w:pPr>
              <w:spacing w:line="288" w:lineRule="auto"/>
              <w:rPr>
                <w:rFonts w:eastAsia="Times New Roman" w:cs="Arial"/>
                <w:noProof/>
                <w:lang w:val="en-GB" w:eastAsia="en-GB"/>
              </w:rPr>
            </w:pPr>
            <w:r w:rsidRPr="001D0260">
              <w:rPr>
                <w:rFonts w:eastAsia="Times New Roman" w:cs="Arial"/>
                <w:noProof/>
                <w:lang w:val="en-GB" w:eastAsia="en-GB"/>
              </w:rPr>
              <w:t xml:space="preserve">B.- Overall </w:t>
            </w:r>
            <w:r w:rsidR="004E6BAC">
              <w:rPr>
                <w:rFonts w:eastAsia="Times New Roman" w:cs="Arial"/>
                <w:noProof/>
                <w:lang w:val="en-GB" w:eastAsia="en-GB"/>
              </w:rPr>
              <w:t>expert</w:t>
            </w:r>
            <w:r w:rsidRPr="001D0260">
              <w:rPr>
                <w:rFonts w:eastAsia="Times New Roman" w:cs="Arial"/>
                <w:noProof/>
                <w:lang w:val="en-GB" w:eastAsia="en-GB"/>
              </w:rPr>
              <w:t xml:space="preserve"> fee price (A x </w:t>
            </w:r>
            <w:r>
              <w:rPr>
                <w:rFonts w:eastAsia="Times New Roman" w:cs="Arial"/>
                <w:noProof/>
                <w:lang w:val="en-GB" w:eastAsia="en-GB"/>
              </w:rPr>
              <w:t>2</w:t>
            </w:r>
            <w:r w:rsidR="004C64AC">
              <w:rPr>
                <w:rFonts w:eastAsia="Times New Roman" w:cs="Arial"/>
                <w:noProof/>
                <w:lang w:val="en-GB" w:eastAsia="en-GB"/>
              </w:rPr>
              <w:t>1</w:t>
            </w:r>
            <w:r>
              <w:rPr>
                <w:rFonts w:eastAsia="Times New Roman" w:cs="Arial"/>
                <w:noProof/>
                <w:lang w:val="en-GB" w:eastAsia="en-GB"/>
              </w:rPr>
              <w:t xml:space="preserve"> for the assgment</w:t>
            </w:r>
            <w:r w:rsidRPr="001D0260">
              <w:rPr>
                <w:rFonts w:eastAsia="Times New Roman" w:cs="Arial"/>
                <w:noProof/>
                <w:lang w:val="en-GB" w:eastAsia="en-GB"/>
              </w:rPr>
              <w:t xml:space="preserve"> days)</w:t>
            </w:r>
          </w:p>
        </w:tc>
        <w:tc>
          <w:tcPr>
            <w:tcW w:w="2976" w:type="dxa"/>
            <w:tcBorders>
              <w:bottom w:val="single" w:sz="4" w:space="0" w:color="auto"/>
            </w:tcBorders>
          </w:tcPr>
          <w:p w:rsidR="00AF66BC" w:rsidRPr="001D0260" w:rsidRDefault="00AF66BC" w:rsidP="00A3074D">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AF66BC" w:rsidRPr="001D0260" w:rsidTr="00A3074D">
        <w:tc>
          <w:tcPr>
            <w:tcW w:w="5103" w:type="dxa"/>
            <w:tcBorders>
              <w:top w:val="single" w:sz="4" w:space="0" w:color="auto"/>
              <w:left w:val="nil"/>
              <w:bottom w:val="single" w:sz="4" w:space="0" w:color="auto"/>
              <w:right w:val="nil"/>
            </w:tcBorders>
          </w:tcPr>
          <w:p w:rsidR="00AF66BC" w:rsidRPr="001D0260" w:rsidRDefault="00AF66BC" w:rsidP="00A3074D">
            <w:pPr>
              <w:spacing w:line="288" w:lineRule="auto"/>
              <w:rPr>
                <w:rFonts w:eastAsia="Times New Roman" w:cs="Arial"/>
                <w:noProof/>
                <w:lang w:val="en-GB" w:eastAsia="en-GB"/>
              </w:rPr>
            </w:pPr>
          </w:p>
        </w:tc>
        <w:tc>
          <w:tcPr>
            <w:tcW w:w="2976" w:type="dxa"/>
            <w:tcBorders>
              <w:top w:val="single" w:sz="4" w:space="0" w:color="auto"/>
              <w:left w:val="nil"/>
              <w:bottom w:val="single" w:sz="4" w:space="0" w:color="auto"/>
              <w:right w:val="nil"/>
            </w:tcBorders>
          </w:tcPr>
          <w:p w:rsidR="00AF66BC" w:rsidRPr="001D0260" w:rsidRDefault="00AF66BC" w:rsidP="00A3074D">
            <w:pPr>
              <w:spacing w:line="288" w:lineRule="auto"/>
              <w:ind w:right="284"/>
              <w:jc w:val="right"/>
              <w:rPr>
                <w:rFonts w:eastAsia="Times New Roman" w:cs="Arial"/>
                <w:noProof/>
                <w:lang w:val="en-GB" w:eastAsia="en-GB"/>
              </w:rPr>
            </w:pPr>
          </w:p>
        </w:tc>
      </w:tr>
      <w:tr w:rsidR="00AF66BC" w:rsidRPr="001D0260" w:rsidTr="00A3074D">
        <w:tc>
          <w:tcPr>
            <w:tcW w:w="5103" w:type="dxa"/>
            <w:tcBorders>
              <w:top w:val="single" w:sz="4" w:space="0" w:color="auto"/>
            </w:tcBorders>
          </w:tcPr>
          <w:p w:rsidR="00AF66BC" w:rsidRPr="001D0260" w:rsidRDefault="00AF66BC" w:rsidP="00A3074D">
            <w:pPr>
              <w:spacing w:line="288" w:lineRule="auto"/>
              <w:rPr>
                <w:rFonts w:eastAsia="Times New Roman" w:cs="Arial"/>
                <w:noProof/>
                <w:lang w:val="en-GB" w:eastAsia="en-GB"/>
              </w:rPr>
            </w:pPr>
            <w:r w:rsidRPr="001D0260">
              <w:rPr>
                <w:rFonts w:eastAsia="Times New Roman" w:cs="Arial"/>
                <w:noProof/>
                <w:lang w:val="en-GB" w:eastAsia="en-GB"/>
              </w:rPr>
              <w:t>C.- Lump sum travel</w:t>
            </w:r>
            <w:r w:rsidRPr="001D0260">
              <w:rPr>
                <w:rFonts w:eastAsia="Times New Roman" w:cs="Arial"/>
                <w:noProof/>
                <w:vertAlign w:val="superscript"/>
                <w:lang w:val="en-GB" w:eastAsia="en-GB"/>
              </w:rPr>
              <w:t>*</w:t>
            </w:r>
          </w:p>
        </w:tc>
        <w:tc>
          <w:tcPr>
            <w:tcW w:w="2976" w:type="dxa"/>
            <w:tcBorders>
              <w:top w:val="single" w:sz="4" w:space="0" w:color="auto"/>
            </w:tcBorders>
          </w:tcPr>
          <w:p w:rsidR="00AF66BC" w:rsidRPr="001D0260" w:rsidRDefault="00AF66BC" w:rsidP="00A3074D">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AF66BC" w:rsidRPr="001D0260" w:rsidTr="00A3074D">
        <w:tc>
          <w:tcPr>
            <w:tcW w:w="5103" w:type="dxa"/>
            <w:tcBorders>
              <w:bottom w:val="single" w:sz="4" w:space="0" w:color="auto"/>
            </w:tcBorders>
          </w:tcPr>
          <w:p w:rsidR="00AF66BC" w:rsidRPr="001D0260" w:rsidRDefault="00AF66BC" w:rsidP="00AF66BC">
            <w:pPr>
              <w:spacing w:line="288" w:lineRule="auto"/>
              <w:rPr>
                <w:rFonts w:eastAsia="Times New Roman" w:cs="Arial"/>
                <w:noProof/>
                <w:lang w:val="en-GB" w:eastAsia="en-GB"/>
              </w:rPr>
            </w:pPr>
            <w:r w:rsidRPr="001D0260">
              <w:rPr>
                <w:rFonts w:eastAsia="Times New Roman" w:cs="Arial"/>
                <w:noProof/>
                <w:lang w:val="en-GB" w:eastAsia="en-GB"/>
              </w:rPr>
              <w:t xml:space="preserve">D.- Overall costs travels (C x </w:t>
            </w:r>
            <w:r>
              <w:rPr>
                <w:rFonts w:eastAsia="Times New Roman" w:cs="Arial"/>
                <w:noProof/>
                <w:lang w:val="en-GB" w:eastAsia="en-GB"/>
              </w:rPr>
              <w:t>no.</w:t>
            </w:r>
            <w:r w:rsidRPr="001D0260">
              <w:rPr>
                <w:rFonts w:eastAsia="Times New Roman" w:cs="Arial"/>
                <w:noProof/>
                <w:lang w:val="en-GB" w:eastAsia="en-GB"/>
              </w:rPr>
              <w:t xml:space="preserve"> </w:t>
            </w:r>
            <w:r>
              <w:rPr>
                <w:rFonts w:eastAsia="Times New Roman" w:cs="Arial"/>
                <w:noProof/>
                <w:lang w:val="en-GB" w:eastAsia="en-GB"/>
              </w:rPr>
              <w:t xml:space="preserve">3 </w:t>
            </w:r>
            <w:r w:rsidRPr="001D0260">
              <w:rPr>
                <w:rFonts w:eastAsia="Times New Roman" w:cs="Arial"/>
                <w:noProof/>
                <w:lang w:val="en-GB" w:eastAsia="en-GB"/>
              </w:rPr>
              <w:t>travels)</w:t>
            </w:r>
          </w:p>
        </w:tc>
        <w:tc>
          <w:tcPr>
            <w:tcW w:w="2976" w:type="dxa"/>
            <w:tcBorders>
              <w:bottom w:val="single" w:sz="4" w:space="0" w:color="auto"/>
            </w:tcBorders>
          </w:tcPr>
          <w:p w:rsidR="00AF66BC" w:rsidRPr="001D0260" w:rsidRDefault="00AF66BC" w:rsidP="00A3074D">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r w:rsidR="00AF66BC" w:rsidRPr="001D0260" w:rsidTr="00A3074D">
        <w:tc>
          <w:tcPr>
            <w:tcW w:w="5103" w:type="dxa"/>
            <w:tcBorders>
              <w:top w:val="single" w:sz="4" w:space="0" w:color="auto"/>
              <w:left w:val="nil"/>
              <w:bottom w:val="single" w:sz="4" w:space="0" w:color="auto"/>
              <w:right w:val="nil"/>
            </w:tcBorders>
          </w:tcPr>
          <w:p w:rsidR="00AF66BC" w:rsidRPr="001D0260" w:rsidRDefault="00AF66BC" w:rsidP="00A3074D">
            <w:pPr>
              <w:spacing w:line="288" w:lineRule="auto"/>
              <w:rPr>
                <w:rFonts w:eastAsia="Times New Roman" w:cs="Arial"/>
                <w:noProof/>
                <w:lang w:val="en-GB" w:eastAsia="en-GB"/>
              </w:rPr>
            </w:pPr>
          </w:p>
        </w:tc>
        <w:tc>
          <w:tcPr>
            <w:tcW w:w="2976" w:type="dxa"/>
            <w:tcBorders>
              <w:top w:val="single" w:sz="4" w:space="0" w:color="auto"/>
              <w:left w:val="nil"/>
              <w:bottom w:val="single" w:sz="4" w:space="0" w:color="auto"/>
              <w:right w:val="nil"/>
            </w:tcBorders>
          </w:tcPr>
          <w:p w:rsidR="00AF66BC" w:rsidRPr="001D0260" w:rsidRDefault="00AF66BC" w:rsidP="00A3074D">
            <w:pPr>
              <w:spacing w:line="288" w:lineRule="auto"/>
              <w:ind w:right="284"/>
              <w:jc w:val="right"/>
              <w:rPr>
                <w:rFonts w:eastAsia="Times New Roman" w:cs="Arial"/>
                <w:noProof/>
                <w:lang w:val="en-GB" w:eastAsia="en-GB"/>
              </w:rPr>
            </w:pPr>
          </w:p>
        </w:tc>
      </w:tr>
      <w:tr w:rsidR="00AF66BC" w:rsidRPr="001D0260" w:rsidTr="00A3074D">
        <w:tc>
          <w:tcPr>
            <w:tcW w:w="5103" w:type="dxa"/>
            <w:tcBorders>
              <w:top w:val="single" w:sz="4" w:space="0" w:color="auto"/>
            </w:tcBorders>
          </w:tcPr>
          <w:p w:rsidR="00AF66BC" w:rsidRPr="001D0260" w:rsidRDefault="00AF66BC" w:rsidP="00A3074D">
            <w:pPr>
              <w:spacing w:line="288" w:lineRule="auto"/>
              <w:rPr>
                <w:rFonts w:eastAsia="Times New Roman" w:cs="Arial"/>
                <w:noProof/>
                <w:lang w:val="en-GB" w:eastAsia="en-GB"/>
              </w:rPr>
            </w:pPr>
            <w:r w:rsidRPr="001D0260">
              <w:rPr>
                <w:rFonts w:eastAsia="Times New Roman" w:cs="Arial"/>
                <w:noProof/>
                <w:lang w:val="en-GB" w:eastAsia="en-GB"/>
              </w:rPr>
              <w:t>Total</w:t>
            </w:r>
            <w:r w:rsidRPr="001D0260">
              <w:rPr>
                <w:rFonts w:eastAsia="Times New Roman" w:cs="Arial"/>
                <w:noProof/>
                <w:vertAlign w:val="superscript"/>
                <w:lang w:val="en-GB" w:eastAsia="en-GB"/>
              </w:rPr>
              <w:t>*</w:t>
            </w:r>
            <w:r w:rsidRPr="001D0260">
              <w:rPr>
                <w:rFonts w:eastAsia="Times New Roman" w:cs="Arial"/>
                <w:noProof/>
                <w:lang w:val="en-GB" w:eastAsia="en-GB"/>
              </w:rPr>
              <w:t xml:space="preserve"> (B+D)</w:t>
            </w:r>
          </w:p>
        </w:tc>
        <w:tc>
          <w:tcPr>
            <w:tcW w:w="2976" w:type="dxa"/>
            <w:tcBorders>
              <w:top w:val="single" w:sz="4" w:space="0" w:color="auto"/>
            </w:tcBorders>
          </w:tcPr>
          <w:p w:rsidR="00AF66BC" w:rsidRPr="001D0260" w:rsidRDefault="00AF66BC" w:rsidP="00A3074D">
            <w:pPr>
              <w:spacing w:line="288" w:lineRule="auto"/>
              <w:ind w:right="284"/>
              <w:jc w:val="right"/>
              <w:rPr>
                <w:rFonts w:eastAsia="Times New Roman" w:cs="Arial"/>
                <w:noProof/>
                <w:lang w:val="en-GB" w:eastAsia="en-GB"/>
              </w:rPr>
            </w:pPr>
            <w:r w:rsidRPr="001D0260">
              <w:rPr>
                <w:rFonts w:eastAsia="Times New Roman" w:cs="Arial"/>
                <w:noProof/>
                <w:lang w:val="en-GB" w:eastAsia="en-GB"/>
              </w:rPr>
              <w:t>-  €</w:t>
            </w:r>
          </w:p>
        </w:tc>
      </w:tr>
    </w:tbl>
    <w:p w:rsidR="006E5E80" w:rsidRPr="001D0260" w:rsidRDefault="00AF66BC" w:rsidP="003978B0">
      <w:pPr>
        <w:spacing w:line="288" w:lineRule="auto"/>
        <w:jc w:val="right"/>
        <w:rPr>
          <w:rFonts w:eastAsia="Times New Roman" w:cs="Arial"/>
          <w:noProof/>
          <w:lang w:val="en-GB" w:eastAsia="en-GB"/>
        </w:rPr>
      </w:pPr>
      <w:r w:rsidRPr="001D0260">
        <w:rPr>
          <w:rFonts w:eastAsia="Times New Roman" w:cs="Arial"/>
          <w:noProof/>
          <w:vertAlign w:val="superscript"/>
          <w:lang w:val="en-GB" w:eastAsia="en-GB"/>
        </w:rPr>
        <w:t>*</w:t>
      </w:r>
      <w:r w:rsidRPr="001D0260">
        <w:rPr>
          <w:rFonts w:eastAsia="Times New Roman" w:cs="Arial"/>
          <w:noProof/>
          <w:lang w:val="en-GB" w:eastAsia="en-GB"/>
        </w:rPr>
        <w:t xml:space="preserve"> This price includes all taxes</w:t>
      </w:r>
    </w:p>
    <w:p w:rsidR="006E5E80" w:rsidRPr="001D0260" w:rsidRDefault="006E5E80" w:rsidP="006E5E80">
      <w:pPr>
        <w:spacing w:line="288" w:lineRule="auto"/>
        <w:rPr>
          <w:rFonts w:eastAsia="Times New Roman" w:cs="Arial"/>
          <w:noProof/>
          <w:lang w:val="en-GB" w:eastAsia="en-GB"/>
        </w:rPr>
      </w:pPr>
      <w:r w:rsidRPr="001D0260">
        <w:rPr>
          <w:rFonts w:eastAsia="Times New Roman" w:cs="Arial"/>
          <w:noProof/>
          <w:lang w:val="en-GB" w:eastAsia="en-GB"/>
        </w:rPr>
        <w:t>Done at [</w:t>
      </w:r>
      <w:r w:rsidRPr="001D0260">
        <w:rPr>
          <w:rFonts w:eastAsia="Times New Roman" w:cs="Arial"/>
          <w:i/>
          <w:noProof/>
          <w:lang w:val="en-GB" w:eastAsia="en-GB"/>
        </w:rPr>
        <w:t>insert place of signature</w:t>
      </w:r>
      <w:r w:rsidRPr="001D0260">
        <w:rPr>
          <w:rFonts w:eastAsia="Times New Roman" w:cs="Arial"/>
          <w:noProof/>
          <w:lang w:val="en-GB" w:eastAsia="en-GB"/>
        </w:rPr>
        <w:t>], [</w:t>
      </w:r>
      <w:r w:rsidRPr="001D0260">
        <w:rPr>
          <w:rFonts w:eastAsia="Times New Roman" w:cs="Arial"/>
          <w:i/>
          <w:noProof/>
          <w:lang w:val="en-GB" w:eastAsia="en-GB"/>
        </w:rPr>
        <w:t>insert date of signature</w:t>
      </w:r>
      <w:r w:rsidRPr="001D0260">
        <w:rPr>
          <w:rFonts w:eastAsia="Times New Roman" w:cs="Arial"/>
          <w:noProof/>
          <w:lang w:val="en-GB" w:eastAsia="en-GB"/>
        </w:rPr>
        <w:t>]</w:t>
      </w:r>
    </w:p>
    <w:p w:rsidR="006E5E80" w:rsidRPr="001D0260" w:rsidRDefault="006E5E80" w:rsidP="006E5E80">
      <w:pPr>
        <w:spacing w:line="288" w:lineRule="auto"/>
        <w:rPr>
          <w:rFonts w:eastAsia="Times New Roman" w:cs="Arial"/>
          <w:noProof/>
          <w:lang w:val="en-GB" w:eastAsia="en-GB"/>
        </w:rPr>
      </w:pPr>
      <w:r w:rsidRPr="001D0260">
        <w:rPr>
          <w:rFonts w:eastAsia="Times New Roman" w:cs="Arial"/>
          <w:noProof/>
          <w:lang w:val="en-GB" w:eastAsia="en-GB"/>
        </w:rPr>
        <w:t>[</w:t>
      </w:r>
      <w:r w:rsidRPr="001D0260">
        <w:rPr>
          <w:rFonts w:eastAsia="Times New Roman" w:cs="Arial"/>
          <w:i/>
          <w:noProof/>
          <w:lang w:val="en-GB" w:eastAsia="en-GB"/>
        </w:rPr>
        <w:t>insert signature</w:t>
      </w:r>
      <w:r w:rsidRPr="001D0260">
        <w:rPr>
          <w:rFonts w:eastAsia="Times New Roman" w:cs="Arial"/>
          <w:noProof/>
          <w:lang w:val="en-GB" w:eastAsia="en-GB"/>
        </w:rPr>
        <w:t>]</w:t>
      </w:r>
    </w:p>
    <w:p w:rsidR="006E5E80" w:rsidRPr="00AF66BC" w:rsidRDefault="006E5E80" w:rsidP="00AF66BC">
      <w:pPr>
        <w:spacing w:line="288" w:lineRule="auto"/>
        <w:rPr>
          <w:rFonts w:cs="Arial"/>
          <w:lang w:val="en-GB"/>
        </w:rPr>
      </w:pPr>
      <w:r w:rsidRPr="001D0260">
        <w:rPr>
          <w:rFonts w:eastAsia="Times New Roman" w:cs="Arial"/>
          <w:noProof/>
          <w:lang w:val="en-GB" w:eastAsia="en-GB"/>
        </w:rPr>
        <w:t>[</w:t>
      </w:r>
      <w:r w:rsidRPr="001D0260">
        <w:rPr>
          <w:rFonts w:eastAsia="Times New Roman" w:cs="Arial"/>
          <w:i/>
          <w:noProof/>
          <w:lang w:val="en-GB" w:eastAsia="en-GB"/>
        </w:rPr>
        <w:t>insert name and function of the signatory</w:t>
      </w:r>
      <w:r w:rsidRPr="001D0260">
        <w:rPr>
          <w:rFonts w:eastAsia="Times New Roman" w:cs="Arial"/>
          <w:noProof/>
          <w:lang w:val="en-GB" w:eastAsia="en-GB"/>
        </w:rPr>
        <w:t>]</w:t>
      </w:r>
      <w:r w:rsidRPr="001D0260">
        <w:rPr>
          <w:rFonts w:eastAsia="Times New Roman" w:cs="Arial"/>
          <w:noProof/>
          <w:lang w:val="en-GB" w:eastAsia="en-GB"/>
        </w:rPr>
        <w:tab/>
        <w:t>[</w:t>
      </w:r>
      <w:r w:rsidRPr="001D0260">
        <w:rPr>
          <w:rFonts w:eastAsia="Times New Roman" w:cs="Arial"/>
          <w:i/>
          <w:noProof/>
          <w:lang w:val="en-GB" w:eastAsia="en-GB"/>
        </w:rPr>
        <w:t>Stamp of your organisation</w:t>
      </w:r>
      <w:r w:rsidR="003978B0">
        <w:rPr>
          <w:rFonts w:eastAsia="Times New Roman" w:cs="Arial"/>
          <w:i/>
          <w:noProof/>
          <w:lang w:val="en-GB" w:eastAsia="en-GB"/>
        </w:rPr>
        <w:t>, if exists</w:t>
      </w:r>
      <w:r w:rsidRPr="001D0260">
        <w:rPr>
          <w:rFonts w:eastAsia="Times New Roman" w:cs="Arial"/>
          <w:noProof/>
          <w:lang w:val="en-GB" w:eastAsia="en-GB"/>
        </w:rPr>
        <w:t>]</w:t>
      </w:r>
    </w:p>
    <w:sectPr w:rsidR="006E5E80" w:rsidRPr="00AF66BC">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02" w:rsidRDefault="00112102" w:rsidP="00201BD1">
      <w:pPr>
        <w:spacing w:after="0" w:line="240" w:lineRule="auto"/>
      </w:pPr>
      <w:r>
        <w:separator/>
      </w:r>
    </w:p>
  </w:endnote>
  <w:endnote w:type="continuationSeparator" w:id="0">
    <w:p w:rsidR="00112102" w:rsidRDefault="00112102" w:rsidP="002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D1" w:rsidRDefault="00201BD1" w:rsidP="00201BD1">
    <w:pPr>
      <w:pStyle w:val="Nagwek"/>
      <w:pBdr>
        <w:top w:val="single" w:sz="6" w:space="10" w:color="5B9BD5" w:themeColor="accent1"/>
      </w:pBdr>
      <w:spacing w:before="240"/>
      <w:jc w:val="center"/>
      <w:rPr>
        <w:color w:val="5B9BD5" w:themeColor="accent1"/>
      </w:rPr>
    </w:pPr>
    <w:r>
      <w:rPr>
        <w:noProof/>
        <w:lang w:val="pl-PL" w:eastAsia="pl-PL"/>
      </w:rPr>
      <mc:AlternateContent>
        <mc:Choice Requires="wps">
          <w:drawing>
            <wp:anchor distT="0" distB="0" distL="114300" distR="114300" simplePos="0" relativeHeight="251659264" behindDoc="0" locked="0" layoutInCell="1" allowOverlap="1" wp14:anchorId="7509ADF0" wp14:editId="0F62BAE4">
              <wp:simplePos x="0" y="0"/>
              <wp:positionH relativeFrom="column">
                <wp:posOffset>-259715</wp:posOffset>
              </wp:positionH>
              <wp:positionV relativeFrom="paragraph">
                <wp:posOffset>285115</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01BD1" w:rsidTr="00B22FC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01BD1" w:rsidTr="00B22FC5">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rsidR="00201BD1" w:rsidRDefault="00201BD1" w:rsidP="00B22FC5">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rsidR="00201BD1" w:rsidRDefault="00201BD1" w:rsidP="00B22FC5">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rsidR="00201BD1" w:rsidRDefault="00201BD1" w:rsidP="00B22FC5">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rsidR="00201BD1" w:rsidRDefault="00201BD1" w:rsidP="00B22FC5">
                                      <w:pPr>
                                        <w:pStyle w:val="L-I-EU-footnote"/>
                                        <w:rPr>
                                          <w:noProof/>
                                          <w:lang w:eastAsia="fr-FR"/>
                                        </w:rPr>
                                      </w:pPr>
                                    </w:p>
                                  </w:tc>
                                </w:tr>
                              </w:tbl>
                              <w:p w:rsidR="00201BD1" w:rsidRDefault="00201BD1" w:rsidP="00B22FC5">
                                <w:pPr>
                                  <w:pStyle w:val="L-I-EU-footnote"/>
                                </w:pPr>
                              </w:p>
                            </w:tc>
                          </w:tr>
                          <w:tr w:rsidR="00201BD1" w:rsidRPr="00066B53" w:rsidTr="00B22FC5">
                            <w:trPr>
                              <w:cantSplit/>
                              <w:trHeight w:val="416"/>
                            </w:trPr>
                            <w:tc>
                              <w:tcPr>
                                <w:tcW w:w="9866" w:type="dxa"/>
                                <w:tcMar>
                                  <w:left w:w="0" w:type="dxa"/>
                                  <w:right w:w="0" w:type="dxa"/>
                                </w:tcMar>
                              </w:tcPr>
                              <w:p w:rsidR="00201BD1" w:rsidRPr="00E30929" w:rsidRDefault="00C41854" w:rsidP="00066B53">
                                <w:pPr>
                                  <w:pStyle w:val="L-I-EU-pagenumber"/>
                                  <w:rPr>
                                    <w:lang w:val="en-GB"/>
                                  </w:rPr>
                                </w:pPr>
                                <w:r>
                                  <w:t>PE4Trans</w:t>
                                </w:r>
                                <w:r w:rsidR="00201BD1">
                                  <w:t xml:space="preserve"> </w:t>
                                </w:r>
                                <w:r w:rsidR="00201BD1" w:rsidRPr="00432443">
                                  <w:fldChar w:fldCharType="begin"/>
                                </w:r>
                                <w:r w:rsidR="00201BD1" w:rsidRPr="00E30929">
                                  <w:rPr>
                                    <w:lang w:val="en-GB"/>
                                  </w:rPr>
                                  <w:instrText>PAGE   \* MERGEFORMAT</w:instrText>
                                </w:r>
                                <w:r w:rsidR="00201BD1" w:rsidRPr="00432443">
                                  <w:fldChar w:fldCharType="separate"/>
                                </w:r>
                                <w:r w:rsidR="004A5EBF" w:rsidRPr="004A5EBF">
                                  <w:rPr>
                                    <w:noProof/>
                                  </w:rPr>
                                  <w:t>10</w:t>
                                </w:r>
                                <w:r w:rsidR="00201BD1" w:rsidRPr="00432443">
                                  <w:fldChar w:fldCharType="end"/>
                                </w:r>
                                <w:r w:rsidR="00201BD1">
                                  <w:rPr>
                                    <w:lang w:val="en-GB"/>
                                  </w:rPr>
                                  <w:t xml:space="preserve"> /</w:t>
                                </w:r>
                                <w:r w:rsidR="00201BD1" w:rsidRPr="00E30929">
                                  <w:rPr>
                                    <w:lang w:val="en-GB"/>
                                  </w:rPr>
                                  <w:t xml:space="preserve"> </w:t>
                                </w:r>
                                <w:r w:rsidR="00201BD1">
                                  <w:fldChar w:fldCharType="begin"/>
                                </w:r>
                                <w:r w:rsidR="00201BD1" w:rsidRPr="00E30929">
                                  <w:rPr>
                                    <w:lang w:val="en-GB"/>
                                  </w:rPr>
                                  <w:instrText xml:space="preserve"> NUMPAGES  \* Arabic  \* MERGEFORMAT </w:instrText>
                                </w:r>
                                <w:r w:rsidR="00201BD1">
                                  <w:fldChar w:fldCharType="separate"/>
                                </w:r>
                                <w:r w:rsidR="004A5EBF">
                                  <w:rPr>
                                    <w:noProof/>
                                    <w:lang w:val="en-GB"/>
                                  </w:rPr>
                                  <w:t>10</w:t>
                                </w:r>
                                <w:r w:rsidR="00201BD1">
                                  <w:rPr>
                                    <w:noProof/>
                                  </w:rPr>
                                  <w:fldChar w:fldCharType="end"/>
                                </w:r>
                              </w:p>
                              <w:p w:rsidR="00201BD1" w:rsidRPr="00E30929" w:rsidRDefault="00201BD1" w:rsidP="00B22FC5">
                                <w:pPr>
                                  <w:pStyle w:val="L-I-EU-footnote"/>
                                  <w:jc w:val="right"/>
                                  <w:rPr>
                                    <w:lang w:val="en-GB"/>
                                  </w:rPr>
                                </w:pPr>
                                <w:r w:rsidRPr="00E30929">
                                  <w:rPr>
                                    <w:noProof/>
                                    <w:lang w:val="en-GB" w:eastAsia="fr-FR"/>
                                  </w:rPr>
                                  <w:t xml:space="preserve">                                   </w:t>
                                </w:r>
                                <w:r w:rsidRPr="00E30929">
                                  <w:rPr>
                                    <w:lang w:val="en-GB"/>
                                  </w:rPr>
                                  <w:t xml:space="preserve">    </w:t>
                                </w:r>
                              </w:p>
                              <w:p w:rsidR="00201BD1" w:rsidRPr="00E30929" w:rsidRDefault="00201BD1" w:rsidP="00B22FC5">
                                <w:pPr>
                                  <w:pStyle w:val="L-I-EU-footnote"/>
                                  <w:rPr>
                                    <w:lang w:val="en-GB"/>
                                  </w:rPr>
                                </w:pPr>
                                <w:r w:rsidRPr="00E30929">
                                  <w:rPr>
                                    <w:lang w:val="en-GB"/>
                                  </w:rPr>
                                  <w:t xml:space="preserve"> </w:t>
                                </w:r>
                              </w:p>
                              <w:p w:rsidR="00201BD1" w:rsidRPr="00E30929" w:rsidRDefault="00201BD1" w:rsidP="00B22FC5">
                                <w:pPr>
                                  <w:pStyle w:val="L-I-EU-footnote"/>
                                  <w:rPr>
                                    <w:lang w:val="en-GB"/>
                                  </w:rPr>
                                </w:pPr>
                              </w:p>
                              <w:p w:rsidR="00201BD1" w:rsidRPr="00E30929" w:rsidRDefault="00201BD1" w:rsidP="00B22FC5">
                                <w:pPr>
                                  <w:pStyle w:val="L-I-EU-pagenumber"/>
                                  <w:rPr>
                                    <w:lang w:val="en-GB"/>
                                  </w:rPr>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bl>
                        <w:p w:rsidR="00201BD1" w:rsidRPr="0098440B" w:rsidRDefault="00201BD1" w:rsidP="00201BD1">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509ADF0" id="_x0000_t202" coordsize="21600,21600" o:spt="202" path="m,l,21600r21600,l21600,xe">
              <v:stroke joinstyle="miter"/>
              <v:path gradientshapeok="t" o:connecttype="rect"/>
            </v:shapetype>
            <v:shape id="Zone de texte 41" o:spid="_x0000_s1026" type="#_x0000_t202" style="position:absolute;left:0;text-align:left;margin-left:-20.45pt;margin-top:22.45pt;width:493.6pt;height:3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L30/NPf&#10;AAAACgEAAA8AAABkcnMvZG93bnJldi54bWxMj8tOwzAQRfdI/IM1SOxauxBVTYhTIR47nqWVYOfE&#10;QxLhR2Q7afh7hhWsRqM5unNuuZ2tYROG2HsnYbUUwNA1XveulbB/u19sgMWknFbGO5TwjRG21elJ&#10;qQrtj+4Vp11qGYW4WCgJXUpDwXlsOrQqLv2Ajm6fPliVaA0t10EdKdwafiHEmlvVO/rQqQFvOmy+&#10;dqOVYN5jeKhF+phu28f08szHw93qScrzs/n6CljCOf3B8KtP6lCRU+1HpyMzEhaZyAmVkGU0Cciz&#10;9SWwmkiRb4BXJf9fofoBAAD//wMAUEsBAi0AFAAGAAgAAAAhALaDOJL+AAAA4QEAABMAAAAAAAAA&#10;AAAAAAAAAAAAAFtDb250ZW50X1R5cGVzXS54bWxQSwECLQAUAAYACAAAACEAOP0h/9YAAACUAQAA&#10;CwAAAAAAAAAAAAAAAAAvAQAAX3JlbHMvLnJlbHNQSwECLQAUAAYACAAAACEAJdcCOXkCAABZBQAA&#10;DgAAAAAAAAAAAAAAAAAuAgAAZHJzL2Uyb0RvYy54bWxQSwECLQAUAAYACAAAACEAvfT8098AAAAK&#10;AQAADwAAAAAAAAAAAAAAAADTBAAAZHJzL2Rvd25yZXYueG1sUEsFBgAAAAAEAAQA8wAAAN8FAAAA&#10;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01BD1" w:rsidTr="00B22FC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01BD1" w:rsidTr="00B22FC5">
                            <w:trPr>
                              <w:trHeight w:hRule="exact" w:val="85"/>
                            </w:trPr>
                            <w:tc>
                              <w:tcPr>
                                <w:tcW w:w="2438" w:type="dxa"/>
                                <w:tcBorders>
                                  <w:top w:val="single" w:sz="2" w:space="0" w:color="5B9BD5" w:themeColor="accent1"/>
                                  <w:left w:val="single" w:sz="2" w:space="0" w:color="5B9BD5" w:themeColor="accent1"/>
                                  <w:bottom w:val="single" w:sz="2" w:space="0" w:color="5B9BD5" w:themeColor="accent1"/>
                                  <w:right w:val="single" w:sz="2" w:space="0" w:color="FFC000" w:themeColor="accent4"/>
                                </w:tcBorders>
                                <w:shd w:val="clear" w:color="auto" w:fill="5B9BD5" w:themeFill="accent1"/>
                                <w:tcMar>
                                  <w:left w:w="0" w:type="dxa"/>
                                  <w:right w:w="0" w:type="dxa"/>
                                </w:tcMar>
                              </w:tcPr>
                              <w:p w:rsidR="00201BD1" w:rsidRDefault="00201BD1" w:rsidP="00B22FC5">
                                <w:pPr>
                                  <w:pStyle w:val="L-I-EU-footnote"/>
                                  <w:rPr>
                                    <w:noProof/>
                                    <w:lang w:eastAsia="fr-FR"/>
                                  </w:rPr>
                                </w:pPr>
                              </w:p>
                            </w:tc>
                            <w:tc>
                              <w:tcPr>
                                <w:tcW w:w="2495" w:type="dxa"/>
                                <w:tcBorders>
                                  <w:top w:val="single" w:sz="2" w:space="0" w:color="FFC000" w:themeColor="accent4"/>
                                  <w:left w:val="single" w:sz="2" w:space="0" w:color="FFC000" w:themeColor="accent4"/>
                                  <w:bottom w:val="single" w:sz="2" w:space="0" w:color="FFC000" w:themeColor="accent4"/>
                                  <w:right w:val="single" w:sz="2" w:space="0" w:color="A5A5A5" w:themeColor="accent3"/>
                                </w:tcBorders>
                                <w:shd w:val="clear" w:color="auto" w:fill="FFC000" w:themeFill="accent4"/>
                                <w:tcMar>
                                  <w:left w:w="0" w:type="dxa"/>
                                  <w:right w:w="0" w:type="dxa"/>
                                </w:tcMar>
                              </w:tcPr>
                              <w:p w:rsidR="00201BD1" w:rsidRDefault="00201BD1" w:rsidP="00B22FC5">
                                <w:pPr>
                                  <w:pStyle w:val="L-I-EU-footnote"/>
                                  <w:rPr>
                                    <w:noProof/>
                                    <w:lang w:eastAsia="fr-FR"/>
                                  </w:rPr>
                                </w:pPr>
                              </w:p>
                            </w:tc>
                            <w:tc>
                              <w:tcPr>
                                <w:tcW w:w="2495" w:type="dxa"/>
                                <w:tcBorders>
                                  <w:top w:val="single" w:sz="2" w:space="0" w:color="A5A5A5" w:themeColor="accent3"/>
                                  <w:left w:val="single" w:sz="2" w:space="0" w:color="A5A5A5" w:themeColor="accent3"/>
                                  <w:bottom w:val="single" w:sz="2" w:space="0" w:color="A5A5A5" w:themeColor="accent3"/>
                                  <w:right w:val="single" w:sz="2" w:space="0" w:color="ED7D31" w:themeColor="accent2"/>
                                </w:tcBorders>
                                <w:shd w:val="clear" w:color="auto" w:fill="A5A5A5" w:themeFill="accent3"/>
                                <w:tcMar>
                                  <w:left w:w="0" w:type="dxa"/>
                                  <w:right w:w="0" w:type="dxa"/>
                                </w:tcMar>
                              </w:tcPr>
                              <w:p w:rsidR="00201BD1" w:rsidRDefault="00201BD1" w:rsidP="00B22FC5">
                                <w:pPr>
                                  <w:pStyle w:val="L-I-EU-footnote"/>
                                  <w:rPr>
                                    <w:noProof/>
                                    <w:lang w:eastAsia="fr-FR"/>
                                  </w:rPr>
                                </w:pPr>
                              </w:p>
                            </w:tc>
                            <w:tc>
                              <w:tcPr>
                                <w:tcW w:w="2495" w:type="dxa"/>
                                <w:tcBorders>
                                  <w:top w:val="single" w:sz="2" w:space="0" w:color="ED7D31" w:themeColor="accent2"/>
                                  <w:left w:val="single" w:sz="2" w:space="0" w:color="ED7D31" w:themeColor="accent2"/>
                                  <w:bottom w:val="single" w:sz="2" w:space="0" w:color="ED7D31" w:themeColor="accent2"/>
                                  <w:right w:val="single" w:sz="2" w:space="0" w:color="ED7D31" w:themeColor="accent2"/>
                                </w:tcBorders>
                                <w:shd w:val="clear" w:color="auto" w:fill="ED7D31" w:themeFill="accent2"/>
                                <w:tcMar>
                                  <w:left w:w="0" w:type="dxa"/>
                                  <w:right w:w="0" w:type="dxa"/>
                                </w:tcMar>
                              </w:tcPr>
                              <w:p w:rsidR="00201BD1" w:rsidRDefault="00201BD1" w:rsidP="00B22FC5">
                                <w:pPr>
                                  <w:pStyle w:val="L-I-EU-footnote"/>
                                  <w:rPr>
                                    <w:noProof/>
                                    <w:lang w:eastAsia="fr-FR"/>
                                  </w:rPr>
                                </w:pPr>
                              </w:p>
                            </w:tc>
                          </w:tr>
                        </w:tbl>
                        <w:p w:rsidR="00201BD1" w:rsidRDefault="00201BD1" w:rsidP="00B22FC5">
                          <w:pPr>
                            <w:pStyle w:val="L-I-EU-footnote"/>
                          </w:pPr>
                        </w:p>
                      </w:tc>
                    </w:tr>
                    <w:tr w:rsidR="00201BD1" w:rsidRPr="00066B53" w:rsidTr="00B22FC5">
                      <w:trPr>
                        <w:cantSplit/>
                        <w:trHeight w:val="416"/>
                      </w:trPr>
                      <w:tc>
                        <w:tcPr>
                          <w:tcW w:w="9866" w:type="dxa"/>
                          <w:tcMar>
                            <w:left w:w="0" w:type="dxa"/>
                            <w:right w:w="0" w:type="dxa"/>
                          </w:tcMar>
                        </w:tcPr>
                        <w:p w:rsidR="00201BD1" w:rsidRPr="00E30929" w:rsidRDefault="00C41854" w:rsidP="00066B53">
                          <w:pPr>
                            <w:pStyle w:val="L-I-EU-pagenumber"/>
                            <w:rPr>
                              <w:lang w:val="en-GB"/>
                            </w:rPr>
                          </w:pPr>
                          <w:r>
                            <w:t>PE4Trans</w:t>
                          </w:r>
                          <w:r w:rsidR="00201BD1">
                            <w:t xml:space="preserve"> </w:t>
                          </w:r>
                          <w:r w:rsidR="00201BD1" w:rsidRPr="00432443">
                            <w:fldChar w:fldCharType="begin"/>
                          </w:r>
                          <w:r w:rsidR="00201BD1" w:rsidRPr="00E30929">
                            <w:rPr>
                              <w:lang w:val="en-GB"/>
                            </w:rPr>
                            <w:instrText>PAGE   \* MERGEFORMAT</w:instrText>
                          </w:r>
                          <w:r w:rsidR="00201BD1" w:rsidRPr="00432443">
                            <w:fldChar w:fldCharType="separate"/>
                          </w:r>
                          <w:r w:rsidR="004A5EBF" w:rsidRPr="004A5EBF">
                            <w:rPr>
                              <w:noProof/>
                            </w:rPr>
                            <w:t>10</w:t>
                          </w:r>
                          <w:r w:rsidR="00201BD1" w:rsidRPr="00432443">
                            <w:fldChar w:fldCharType="end"/>
                          </w:r>
                          <w:r w:rsidR="00201BD1">
                            <w:rPr>
                              <w:lang w:val="en-GB"/>
                            </w:rPr>
                            <w:t xml:space="preserve"> /</w:t>
                          </w:r>
                          <w:r w:rsidR="00201BD1" w:rsidRPr="00E30929">
                            <w:rPr>
                              <w:lang w:val="en-GB"/>
                            </w:rPr>
                            <w:t xml:space="preserve"> </w:t>
                          </w:r>
                          <w:r w:rsidR="00201BD1">
                            <w:fldChar w:fldCharType="begin"/>
                          </w:r>
                          <w:r w:rsidR="00201BD1" w:rsidRPr="00E30929">
                            <w:rPr>
                              <w:lang w:val="en-GB"/>
                            </w:rPr>
                            <w:instrText xml:space="preserve"> NUMPAGES  \* Arabic  \* MERGEFORMAT </w:instrText>
                          </w:r>
                          <w:r w:rsidR="00201BD1">
                            <w:fldChar w:fldCharType="separate"/>
                          </w:r>
                          <w:r w:rsidR="004A5EBF">
                            <w:rPr>
                              <w:noProof/>
                              <w:lang w:val="en-GB"/>
                            </w:rPr>
                            <w:t>10</w:t>
                          </w:r>
                          <w:r w:rsidR="00201BD1">
                            <w:rPr>
                              <w:noProof/>
                            </w:rPr>
                            <w:fldChar w:fldCharType="end"/>
                          </w:r>
                        </w:p>
                        <w:p w:rsidR="00201BD1" w:rsidRPr="00E30929" w:rsidRDefault="00201BD1" w:rsidP="00B22FC5">
                          <w:pPr>
                            <w:pStyle w:val="L-I-EU-footnote"/>
                            <w:jc w:val="right"/>
                            <w:rPr>
                              <w:lang w:val="en-GB"/>
                            </w:rPr>
                          </w:pPr>
                          <w:r w:rsidRPr="00E30929">
                            <w:rPr>
                              <w:noProof/>
                              <w:lang w:val="en-GB" w:eastAsia="fr-FR"/>
                            </w:rPr>
                            <w:t xml:space="preserve">                                   </w:t>
                          </w:r>
                          <w:r w:rsidRPr="00E30929">
                            <w:rPr>
                              <w:lang w:val="en-GB"/>
                            </w:rPr>
                            <w:t xml:space="preserve">    </w:t>
                          </w:r>
                        </w:p>
                        <w:p w:rsidR="00201BD1" w:rsidRPr="00E30929" w:rsidRDefault="00201BD1" w:rsidP="00B22FC5">
                          <w:pPr>
                            <w:pStyle w:val="L-I-EU-footnote"/>
                            <w:rPr>
                              <w:lang w:val="en-GB"/>
                            </w:rPr>
                          </w:pPr>
                          <w:r w:rsidRPr="00E30929">
                            <w:rPr>
                              <w:lang w:val="en-GB"/>
                            </w:rPr>
                            <w:t xml:space="preserve"> </w:t>
                          </w:r>
                        </w:p>
                        <w:p w:rsidR="00201BD1" w:rsidRPr="00E30929" w:rsidRDefault="00201BD1" w:rsidP="00B22FC5">
                          <w:pPr>
                            <w:pStyle w:val="L-I-EU-footnote"/>
                            <w:rPr>
                              <w:lang w:val="en-GB"/>
                            </w:rPr>
                          </w:pPr>
                        </w:p>
                        <w:p w:rsidR="00201BD1" w:rsidRPr="00E30929" w:rsidRDefault="00201BD1" w:rsidP="00B22FC5">
                          <w:pPr>
                            <w:pStyle w:val="L-I-EU-pagenumber"/>
                            <w:rPr>
                              <w:lang w:val="en-GB"/>
                            </w:rPr>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r w:rsidR="00201BD1" w:rsidRPr="00066B53" w:rsidTr="00B22FC5">
                      <w:trPr>
                        <w:cantSplit/>
                        <w:trHeight w:val="416"/>
                      </w:trPr>
                      <w:tc>
                        <w:tcPr>
                          <w:tcW w:w="9866" w:type="dxa"/>
                          <w:tcMar>
                            <w:left w:w="0" w:type="dxa"/>
                            <w:right w:w="0" w:type="dxa"/>
                          </w:tcMar>
                        </w:tcPr>
                        <w:p w:rsidR="00201BD1" w:rsidRDefault="00201BD1" w:rsidP="00066B53">
                          <w:pPr>
                            <w:pStyle w:val="L-I-EU-pagenumber"/>
                            <w:jc w:val="left"/>
                          </w:pPr>
                        </w:p>
                      </w:tc>
                    </w:tr>
                  </w:tbl>
                  <w:p w:rsidR="00201BD1" w:rsidRPr="0098440B" w:rsidRDefault="00201BD1" w:rsidP="00201BD1">
                    <w:pPr>
                      <w:rPr>
                        <w:lang w:val="en-GB"/>
                      </w:rPr>
                    </w:pPr>
                  </w:p>
                </w:txbxContent>
              </v:textbox>
            </v:shape>
          </w:pict>
        </mc:Fallback>
      </mc:AlternateContent>
    </w:r>
  </w:p>
  <w:p w:rsidR="00201BD1" w:rsidRDefault="00201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02" w:rsidRDefault="00112102" w:rsidP="00201BD1">
      <w:pPr>
        <w:spacing w:after="0" w:line="240" w:lineRule="auto"/>
      </w:pPr>
      <w:r>
        <w:separator/>
      </w:r>
    </w:p>
  </w:footnote>
  <w:footnote w:type="continuationSeparator" w:id="0">
    <w:p w:rsidR="00112102" w:rsidRDefault="00112102" w:rsidP="00201BD1">
      <w:pPr>
        <w:spacing w:after="0" w:line="240" w:lineRule="auto"/>
      </w:pPr>
      <w:r>
        <w:continuationSeparator/>
      </w:r>
    </w:p>
  </w:footnote>
  <w:footnote w:id="1">
    <w:p w:rsidR="004E5B26" w:rsidRPr="004E5B26" w:rsidRDefault="004E5B26">
      <w:pPr>
        <w:pStyle w:val="Tekstprzypisudolnego"/>
      </w:pPr>
      <w:r>
        <w:rPr>
          <w:rStyle w:val="Odwoanieprzypisudolnego"/>
        </w:rPr>
        <w:footnoteRef/>
      </w:r>
      <w:r>
        <w:t xml:space="preserve"> </w:t>
      </w:r>
      <w:r w:rsidRPr="004E5B26">
        <w:t>Copy the section 2 i</w:t>
      </w:r>
      <w:r>
        <w:t>f the offer addresses both assignments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D1" w:rsidRDefault="00C41854" w:rsidP="00C41854">
    <w:pPr>
      <w:pStyle w:val="Nagwek"/>
      <w:jc w:val="right"/>
    </w:pPr>
    <w:r>
      <w:rPr>
        <w:noProof/>
        <w:lang w:val="pl-PL" w:eastAsia="pl-PL"/>
      </w:rPr>
      <w:drawing>
        <wp:inline distT="0" distB="0" distL="0" distR="0" wp14:anchorId="37C15F94" wp14:editId="107C8D02">
          <wp:extent cx="1906270" cy="952500"/>
          <wp:effectExtent l="0" t="0" r="0" b="0"/>
          <wp:docPr id="10" name="Obraz 9"/>
          <wp:cNvGraphicFramePr/>
          <a:graphic xmlns:a="http://schemas.openxmlformats.org/drawingml/2006/main">
            <a:graphicData uri="http://schemas.openxmlformats.org/drawingml/2006/picture">
              <pic:pic xmlns:pic="http://schemas.openxmlformats.org/drawingml/2006/picture">
                <pic:nvPicPr>
                  <pic:cNvPr id="10" name="Obraz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270" cy="952500"/>
                  </a:xfrm>
                  <a:prstGeom prst="rect">
                    <a:avLst/>
                  </a:prstGeom>
                </pic:spPr>
              </pic:pic>
            </a:graphicData>
          </a:graphic>
        </wp:inline>
      </w:drawing>
    </w:r>
    <w:r w:rsidR="00192D4F">
      <w:rPr>
        <w:noProof/>
        <w:lang w:val="pl-PL" w:eastAsia="pl-PL"/>
      </w:rPr>
      <w:drawing>
        <wp:anchor distT="0" distB="0" distL="114300" distR="114300" simplePos="0" relativeHeight="251662336" behindDoc="0" locked="0" layoutInCell="1" allowOverlap="1" wp14:anchorId="57B86EE5" wp14:editId="5983230D">
          <wp:simplePos x="0" y="0"/>
          <wp:positionH relativeFrom="margin">
            <wp:posOffset>-771525</wp:posOffset>
          </wp:positionH>
          <wp:positionV relativeFrom="margin">
            <wp:posOffset>-718820</wp:posOffset>
          </wp:positionV>
          <wp:extent cx="2287905" cy="539750"/>
          <wp:effectExtent l="0" t="0" r="0" b="0"/>
          <wp:wrapThrough wrapText="bothSides">
            <wp:wrapPolygon edited="0">
              <wp:start x="0" y="0"/>
              <wp:lineTo x="0" y="20584"/>
              <wp:lineTo x="21402" y="20584"/>
              <wp:lineTo x="21402" y="0"/>
              <wp:lineTo x="0" y="0"/>
            </wp:wrapPolygon>
          </wp:wrapThrough>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terreg_Europe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90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B2F"/>
    <w:multiLevelType w:val="hybridMultilevel"/>
    <w:tmpl w:val="C5D65B68"/>
    <w:lvl w:ilvl="0" w:tplc="541AD030">
      <w:start w:val="1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35109"/>
    <w:multiLevelType w:val="hybridMultilevel"/>
    <w:tmpl w:val="BFDC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604A8"/>
    <w:multiLevelType w:val="hybridMultilevel"/>
    <w:tmpl w:val="BCD23DD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96FD4"/>
    <w:multiLevelType w:val="hybridMultilevel"/>
    <w:tmpl w:val="B88086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EE7AAC"/>
    <w:multiLevelType w:val="hybridMultilevel"/>
    <w:tmpl w:val="BFDC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54103"/>
    <w:multiLevelType w:val="hybridMultilevel"/>
    <w:tmpl w:val="3DBCA728"/>
    <w:lvl w:ilvl="0" w:tplc="541AD030">
      <w:start w:val="1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8C1AC3"/>
    <w:multiLevelType w:val="hybridMultilevel"/>
    <w:tmpl w:val="724E9B6E"/>
    <w:lvl w:ilvl="0" w:tplc="6A801F98">
      <w:start w:val="3"/>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526A2"/>
    <w:multiLevelType w:val="hybridMultilevel"/>
    <w:tmpl w:val="76F4047E"/>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3F95FFE"/>
    <w:multiLevelType w:val="hybridMultilevel"/>
    <w:tmpl w:val="04207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8F47FD"/>
    <w:multiLevelType w:val="hybridMultilevel"/>
    <w:tmpl w:val="162AC9CE"/>
    <w:lvl w:ilvl="0" w:tplc="6A801F98">
      <w:start w:val="3"/>
      <w:numFmt w:val="bullet"/>
      <w:lvlText w:val="•"/>
      <w:lvlJc w:val="left"/>
      <w:pPr>
        <w:ind w:left="1126" w:hanging="360"/>
      </w:pPr>
      <w:rPr>
        <w:rFonts w:ascii="Calibri" w:eastAsiaTheme="minorEastAsia" w:hAnsi="Calibri" w:cs="Calibri"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10" w15:restartNumberingAfterBreak="0">
    <w:nsid w:val="4FF23AD3"/>
    <w:multiLevelType w:val="hybridMultilevel"/>
    <w:tmpl w:val="DA5C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996715"/>
    <w:multiLevelType w:val="hybridMultilevel"/>
    <w:tmpl w:val="BB6E176A"/>
    <w:lvl w:ilvl="0" w:tplc="516C329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450F17"/>
    <w:multiLevelType w:val="hybridMultilevel"/>
    <w:tmpl w:val="623C0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761EBA"/>
    <w:multiLevelType w:val="hybridMultilevel"/>
    <w:tmpl w:val="BFDC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22FAE"/>
    <w:multiLevelType w:val="hybridMultilevel"/>
    <w:tmpl w:val="A950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3679EF"/>
    <w:multiLevelType w:val="hybridMultilevel"/>
    <w:tmpl w:val="623C0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90575D"/>
    <w:multiLevelType w:val="hybridMultilevel"/>
    <w:tmpl w:val="81808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1"/>
  </w:num>
  <w:num w:numId="6">
    <w:abstractNumId w:val="14"/>
  </w:num>
  <w:num w:numId="7">
    <w:abstractNumId w:val="3"/>
  </w:num>
  <w:num w:numId="8">
    <w:abstractNumId w:val="16"/>
  </w:num>
  <w:num w:numId="9">
    <w:abstractNumId w:val="10"/>
  </w:num>
  <w:num w:numId="10">
    <w:abstractNumId w:val="6"/>
  </w:num>
  <w:num w:numId="11">
    <w:abstractNumId w:val="13"/>
  </w:num>
  <w:num w:numId="12">
    <w:abstractNumId w:val="9"/>
  </w:num>
  <w:num w:numId="13">
    <w:abstractNumId w:val="8"/>
  </w:num>
  <w:num w:numId="14">
    <w:abstractNumId w:val="15"/>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5"/>
    <w:rsid w:val="000457C6"/>
    <w:rsid w:val="000459BA"/>
    <w:rsid w:val="00047336"/>
    <w:rsid w:val="00073E00"/>
    <w:rsid w:val="000A7FA7"/>
    <w:rsid w:val="000E4C28"/>
    <w:rsid w:val="00112102"/>
    <w:rsid w:val="001128B9"/>
    <w:rsid w:val="001250C9"/>
    <w:rsid w:val="00133411"/>
    <w:rsid w:val="00152032"/>
    <w:rsid w:val="00181129"/>
    <w:rsid w:val="00185B30"/>
    <w:rsid w:val="00192D4F"/>
    <w:rsid w:val="001B2494"/>
    <w:rsid w:val="001B4DDB"/>
    <w:rsid w:val="001D0260"/>
    <w:rsid w:val="001D76A2"/>
    <w:rsid w:val="001E677D"/>
    <w:rsid w:val="00201BD1"/>
    <w:rsid w:val="00240B24"/>
    <w:rsid w:val="00241580"/>
    <w:rsid w:val="002453D7"/>
    <w:rsid w:val="00296AD1"/>
    <w:rsid w:val="002B22E0"/>
    <w:rsid w:val="002B5BE2"/>
    <w:rsid w:val="002C4FC1"/>
    <w:rsid w:val="002D2D1C"/>
    <w:rsid w:val="002E4030"/>
    <w:rsid w:val="0031536F"/>
    <w:rsid w:val="00321321"/>
    <w:rsid w:val="00332784"/>
    <w:rsid w:val="003723B6"/>
    <w:rsid w:val="00380768"/>
    <w:rsid w:val="00385686"/>
    <w:rsid w:val="003978B0"/>
    <w:rsid w:val="003A6EF5"/>
    <w:rsid w:val="003E376E"/>
    <w:rsid w:val="00411088"/>
    <w:rsid w:val="00415201"/>
    <w:rsid w:val="00442F6D"/>
    <w:rsid w:val="00445319"/>
    <w:rsid w:val="00451760"/>
    <w:rsid w:val="00452942"/>
    <w:rsid w:val="0046206D"/>
    <w:rsid w:val="004A5EBF"/>
    <w:rsid w:val="004B4C2F"/>
    <w:rsid w:val="004C64AC"/>
    <w:rsid w:val="004D4F42"/>
    <w:rsid w:val="004E08E2"/>
    <w:rsid w:val="004E5B26"/>
    <w:rsid w:val="004E6BAC"/>
    <w:rsid w:val="00556073"/>
    <w:rsid w:val="005678F3"/>
    <w:rsid w:val="005A5E1C"/>
    <w:rsid w:val="005A659F"/>
    <w:rsid w:val="005B1BDC"/>
    <w:rsid w:val="005C71C7"/>
    <w:rsid w:val="005E75DE"/>
    <w:rsid w:val="005F1A4F"/>
    <w:rsid w:val="0061270F"/>
    <w:rsid w:val="006570EA"/>
    <w:rsid w:val="00696E90"/>
    <w:rsid w:val="006A6E31"/>
    <w:rsid w:val="006A7B5D"/>
    <w:rsid w:val="006E0370"/>
    <w:rsid w:val="006E5E80"/>
    <w:rsid w:val="007424A0"/>
    <w:rsid w:val="00751F4F"/>
    <w:rsid w:val="00752B49"/>
    <w:rsid w:val="007879F1"/>
    <w:rsid w:val="00792C81"/>
    <w:rsid w:val="007B021F"/>
    <w:rsid w:val="007D6F87"/>
    <w:rsid w:val="007E6FC6"/>
    <w:rsid w:val="00811E9C"/>
    <w:rsid w:val="00835D5D"/>
    <w:rsid w:val="00871F36"/>
    <w:rsid w:val="00896A50"/>
    <w:rsid w:val="008A4607"/>
    <w:rsid w:val="008A6ECB"/>
    <w:rsid w:val="008B0FED"/>
    <w:rsid w:val="008C5FA6"/>
    <w:rsid w:val="008F2675"/>
    <w:rsid w:val="00900D7D"/>
    <w:rsid w:val="009100AC"/>
    <w:rsid w:val="00941B63"/>
    <w:rsid w:val="00947682"/>
    <w:rsid w:val="009A4029"/>
    <w:rsid w:val="009B7DC1"/>
    <w:rsid w:val="009C2DC6"/>
    <w:rsid w:val="009D6AAA"/>
    <w:rsid w:val="009E4AAF"/>
    <w:rsid w:val="00A22094"/>
    <w:rsid w:val="00A42683"/>
    <w:rsid w:val="00A566CF"/>
    <w:rsid w:val="00A65813"/>
    <w:rsid w:val="00A738CB"/>
    <w:rsid w:val="00AA44E6"/>
    <w:rsid w:val="00AB27AF"/>
    <w:rsid w:val="00AB5CC0"/>
    <w:rsid w:val="00AF66BC"/>
    <w:rsid w:val="00AF7C07"/>
    <w:rsid w:val="00B02B32"/>
    <w:rsid w:val="00B13DDC"/>
    <w:rsid w:val="00B42D25"/>
    <w:rsid w:val="00B46F0F"/>
    <w:rsid w:val="00B516A9"/>
    <w:rsid w:val="00BD2689"/>
    <w:rsid w:val="00C135EA"/>
    <w:rsid w:val="00C41854"/>
    <w:rsid w:val="00CB19B6"/>
    <w:rsid w:val="00CE2D8C"/>
    <w:rsid w:val="00CE5226"/>
    <w:rsid w:val="00D032EF"/>
    <w:rsid w:val="00D33085"/>
    <w:rsid w:val="00D67280"/>
    <w:rsid w:val="00D701DC"/>
    <w:rsid w:val="00D808E9"/>
    <w:rsid w:val="00DB2776"/>
    <w:rsid w:val="00DD5453"/>
    <w:rsid w:val="00E47632"/>
    <w:rsid w:val="00E97768"/>
    <w:rsid w:val="00EC50F2"/>
    <w:rsid w:val="00F5718B"/>
    <w:rsid w:val="00F62294"/>
    <w:rsid w:val="00F72A23"/>
    <w:rsid w:val="00F87CE5"/>
    <w:rsid w:val="00F96BBE"/>
    <w:rsid w:val="00FE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0AA08"/>
  <w15:chartTrackingRefBased/>
  <w15:docId w15:val="{97B255FB-D346-49FB-A452-8F6FE4C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BD1"/>
  </w:style>
  <w:style w:type="paragraph" w:styleId="Nagwek1">
    <w:name w:val="heading 1"/>
    <w:basedOn w:val="Normalny"/>
    <w:next w:val="Normalny"/>
    <w:link w:val="Nagwek1Znak"/>
    <w:uiPriority w:val="9"/>
    <w:qFormat/>
    <w:rsid w:val="00201BD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201BD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201BD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201BD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01BD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01BD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01BD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01BD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01BD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1BD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01BD1"/>
  </w:style>
  <w:style w:type="paragraph" w:styleId="Stopka">
    <w:name w:val="footer"/>
    <w:basedOn w:val="Normalny"/>
    <w:link w:val="StopkaZnak"/>
    <w:uiPriority w:val="99"/>
    <w:unhideWhenUsed/>
    <w:rsid w:val="00201BD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01BD1"/>
  </w:style>
  <w:style w:type="paragraph" w:customStyle="1" w:styleId="L-I-EU-pagenumber">
    <w:name w:val="L-I-EU-page number"/>
    <w:basedOn w:val="Normalny"/>
    <w:link w:val="L-I-EU-pagenumberCar"/>
    <w:rsid w:val="00201BD1"/>
    <w:pPr>
      <w:spacing w:after="200" w:line="360" w:lineRule="auto"/>
      <w:jc w:val="right"/>
    </w:pPr>
    <w:rPr>
      <w:rFonts w:ascii="Arial" w:eastAsia="Arial" w:hAnsi="Arial" w:cs="Times New Roman"/>
      <w:sz w:val="18"/>
      <w:szCs w:val="18"/>
      <w:lang w:val="fr-FR"/>
    </w:rPr>
  </w:style>
  <w:style w:type="character" w:customStyle="1" w:styleId="L-I-EU-pagenumberCar">
    <w:name w:val="L-I-EU-page number Car"/>
    <w:basedOn w:val="Domylnaczcionkaakapitu"/>
    <w:link w:val="L-I-EU-pagenumber"/>
    <w:rsid w:val="00201BD1"/>
    <w:rPr>
      <w:rFonts w:ascii="Arial" w:eastAsia="Arial" w:hAnsi="Arial" w:cs="Times New Roman"/>
      <w:sz w:val="18"/>
      <w:szCs w:val="18"/>
      <w:lang w:val="fr-FR"/>
    </w:rPr>
  </w:style>
  <w:style w:type="paragraph" w:customStyle="1" w:styleId="L-I-EU-footnote">
    <w:name w:val="L-I-EU-footnote"/>
    <w:basedOn w:val="Normalny"/>
    <w:link w:val="L-I-EU-footnoteCar"/>
    <w:rsid w:val="00201BD1"/>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Domylnaczcionkaakapitu"/>
    <w:link w:val="L-I-EU-footnote"/>
    <w:rsid w:val="00201BD1"/>
    <w:rPr>
      <w:rFonts w:ascii="Arial" w:eastAsia="Arial" w:hAnsi="Arial" w:cs="Times New Roman"/>
      <w:sz w:val="14"/>
      <w:szCs w:val="14"/>
      <w:lang w:val="fr-FR"/>
    </w:rPr>
  </w:style>
  <w:style w:type="paragraph" w:styleId="Tekstdymka">
    <w:name w:val="Balloon Text"/>
    <w:basedOn w:val="Normalny"/>
    <w:link w:val="TekstdymkaZnak"/>
    <w:uiPriority w:val="99"/>
    <w:semiHidden/>
    <w:unhideWhenUsed/>
    <w:rsid w:val="00201B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BD1"/>
    <w:rPr>
      <w:rFonts w:ascii="Segoe UI" w:hAnsi="Segoe UI" w:cs="Segoe UI"/>
      <w:sz w:val="18"/>
      <w:szCs w:val="18"/>
    </w:rPr>
  </w:style>
  <w:style w:type="character" w:customStyle="1" w:styleId="Nagwek1Znak">
    <w:name w:val="Nagłówek 1 Znak"/>
    <w:basedOn w:val="Domylnaczcionkaakapitu"/>
    <w:link w:val="Nagwek1"/>
    <w:uiPriority w:val="9"/>
    <w:rsid w:val="00201BD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201BD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201BD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201BD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01BD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01BD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01BD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01BD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01BD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01BD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01BD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01BD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01BD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01BD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201BD1"/>
    <w:rPr>
      <w:b/>
      <w:bCs/>
    </w:rPr>
  </w:style>
  <w:style w:type="character" w:styleId="Uwydatnienie">
    <w:name w:val="Emphasis"/>
    <w:basedOn w:val="Domylnaczcionkaakapitu"/>
    <w:uiPriority w:val="20"/>
    <w:qFormat/>
    <w:rsid w:val="00201BD1"/>
    <w:rPr>
      <w:i/>
      <w:iCs/>
    </w:rPr>
  </w:style>
  <w:style w:type="paragraph" w:styleId="Bezodstpw">
    <w:name w:val="No Spacing"/>
    <w:link w:val="BezodstpwZnak"/>
    <w:uiPriority w:val="1"/>
    <w:qFormat/>
    <w:rsid w:val="00201BD1"/>
    <w:pPr>
      <w:spacing w:after="0" w:line="240" w:lineRule="auto"/>
    </w:pPr>
  </w:style>
  <w:style w:type="character" w:customStyle="1" w:styleId="BezodstpwZnak">
    <w:name w:val="Bez odstępów Znak"/>
    <w:basedOn w:val="Domylnaczcionkaakapitu"/>
    <w:link w:val="Bezodstpw"/>
    <w:uiPriority w:val="1"/>
    <w:rsid w:val="00201BD1"/>
  </w:style>
  <w:style w:type="paragraph" w:styleId="Akapitzlist">
    <w:name w:val="List Paragraph"/>
    <w:basedOn w:val="Normalny"/>
    <w:uiPriority w:val="34"/>
    <w:qFormat/>
    <w:rsid w:val="00201BD1"/>
    <w:pPr>
      <w:ind w:left="720"/>
      <w:contextualSpacing/>
    </w:pPr>
  </w:style>
  <w:style w:type="paragraph" w:styleId="Cytat">
    <w:name w:val="Quote"/>
    <w:basedOn w:val="Normalny"/>
    <w:next w:val="Normalny"/>
    <w:link w:val="CytatZnak"/>
    <w:uiPriority w:val="29"/>
    <w:qFormat/>
    <w:rsid w:val="00201BD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01BD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01BD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01BD1"/>
    <w:rPr>
      <w:color w:val="404040" w:themeColor="text1" w:themeTint="BF"/>
      <w:sz w:val="32"/>
      <w:szCs w:val="32"/>
    </w:rPr>
  </w:style>
  <w:style w:type="character" w:styleId="Wyrnieniedelikatne">
    <w:name w:val="Subtle Emphasis"/>
    <w:basedOn w:val="Domylnaczcionkaakapitu"/>
    <w:uiPriority w:val="19"/>
    <w:qFormat/>
    <w:rsid w:val="00201BD1"/>
    <w:rPr>
      <w:i/>
      <w:iCs/>
      <w:color w:val="595959" w:themeColor="text1" w:themeTint="A6"/>
    </w:rPr>
  </w:style>
  <w:style w:type="character" w:styleId="Wyrnienieintensywne">
    <w:name w:val="Intense Emphasis"/>
    <w:basedOn w:val="Domylnaczcionkaakapitu"/>
    <w:uiPriority w:val="21"/>
    <w:qFormat/>
    <w:rsid w:val="00201BD1"/>
    <w:rPr>
      <w:b/>
      <w:bCs/>
      <w:i/>
      <w:iCs/>
    </w:rPr>
  </w:style>
  <w:style w:type="character" w:styleId="Odwoaniedelikatne">
    <w:name w:val="Subtle Reference"/>
    <w:basedOn w:val="Domylnaczcionkaakapitu"/>
    <w:uiPriority w:val="31"/>
    <w:qFormat/>
    <w:rsid w:val="00201BD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01BD1"/>
    <w:rPr>
      <w:b/>
      <w:bCs/>
      <w:caps w:val="0"/>
      <w:smallCaps/>
      <w:color w:val="auto"/>
      <w:spacing w:val="3"/>
      <w:u w:val="single"/>
    </w:rPr>
  </w:style>
  <w:style w:type="character" w:styleId="Tytuksiki">
    <w:name w:val="Book Title"/>
    <w:basedOn w:val="Domylnaczcionkaakapitu"/>
    <w:uiPriority w:val="33"/>
    <w:qFormat/>
    <w:rsid w:val="00201BD1"/>
    <w:rPr>
      <w:b/>
      <w:bCs/>
      <w:smallCaps/>
      <w:spacing w:val="7"/>
    </w:rPr>
  </w:style>
  <w:style w:type="paragraph" w:styleId="Nagwekspisutreci">
    <w:name w:val="TOC Heading"/>
    <w:basedOn w:val="Nagwek1"/>
    <w:next w:val="Normalny"/>
    <w:uiPriority w:val="39"/>
    <w:semiHidden/>
    <w:unhideWhenUsed/>
    <w:qFormat/>
    <w:rsid w:val="00201BD1"/>
    <w:pPr>
      <w:outlineLvl w:val="9"/>
    </w:pPr>
  </w:style>
  <w:style w:type="table" w:styleId="Tabela-Siatka">
    <w:name w:val="Table Grid"/>
    <w:basedOn w:val="Standardowy"/>
    <w:uiPriority w:val="39"/>
    <w:rsid w:val="006E5E80"/>
    <w:pPr>
      <w:spacing w:after="0" w:line="240" w:lineRule="auto"/>
    </w:pPr>
    <w:rPr>
      <w:rFonts w:eastAsiaTheme="minorHAns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5D5D"/>
    <w:rPr>
      <w:color w:val="0563C1" w:themeColor="hyperlink"/>
      <w:u w:val="single"/>
    </w:rPr>
  </w:style>
  <w:style w:type="character" w:styleId="UyteHipercze">
    <w:name w:val="FollowedHyperlink"/>
    <w:basedOn w:val="Domylnaczcionkaakapitu"/>
    <w:uiPriority w:val="99"/>
    <w:semiHidden/>
    <w:unhideWhenUsed/>
    <w:rsid w:val="009E4AAF"/>
    <w:rPr>
      <w:color w:val="954F72" w:themeColor="followedHyperlink"/>
      <w:u w:val="single"/>
    </w:rPr>
  </w:style>
  <w:style w:type="character" w:styleId="Tekstzastpczy">
    <w:name w:val="Placeholder Text"/>
    <w:basedOn w:val="Domylnaczcionkaakapitu"/>
    <w:uiPriority w:val="99"/>
    <w:semiHidden/>
    <w:rsid w:val="00152032"/>
    <w:rPr>
      <w:color w:val="808080"/>
    </w:rPr>
  </w:style>
  <w:style w:type="paragraph" w:styleId="Tekstprzypisudolnego">
    <w:name w:val="footnote text"/>
    <w:basedOn w:val="Normalny"/>
    <w:link w:val="TekstprzypisudolnegoZnak"/>
    <w:uiPriority w:val="99"/>
    <w:semiHidden/>
    <w:unhideWhenUsed/>
    <w:rsid w:val="004E5B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5B26"/>
    <w:rPr>
      <w:sz w:val="20"/>
      <w:szCs w:val="20"/>
    </w:rPr>
  </w:style>
  <w:style w:type="character" w:styleId="Odwoanieprzypisudolnego">
    <w:name w:val="footnote reference"/>
    <w:basedOn w:val="Domylnaczcionkaakapitu"/>
    <w:uiPriority w:val="99"/>
    <w:semiHidden/>
    <w:unhideWhenUsed/>
    <w:rsid w:val="004E5B26"/>
    <w:rPr>
      <w:vertAlign w:val="superscript"/>
    </w:rPr>
  </w:style>
  <w:style w:type="character" w:customStyle="1" w:styleId="tlid-translation">
    <w:name w:val="tlid-translation"/>
    <w:basedOn w:val="Domylnaczcionkaakapitu"/>
    <w:rsid w:val="004B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913">
      <w:bodyDiv w:val="1"/>
      <w:marLeft w:val="0"/>
      <w:marRight w:val="0"/>
      <w:marTop w:val="0"/>
      <w:marBottom w:val="0"/>
      <w:divBdr>
        <w:top w:val="none" w:sz="0" w:space="0" w:color="auto"/>
        <w:left w:val="none" w:sz="0" w:space="0" w:color="auto"/>
        <w:bottom w:val="none" w:sz="0" w:space="0" w:color="auto"/>
        <w:right w:val="none" w:sz="0" w:space="0" w:color="auto"/>
      </w:divBdr>
    </w:div>
    <w:div w:id="429669818">
      <w:bodyDiv w:val="1"/>
      <w:marLeft w:val="0"/>
      <w:marRight w:val="0"/>
      <w:marTop w:val="0"/>
      <w:marBottom w:val="0"/>
      <w:divBdr>
        <w:top w:val="none" w:sz="0" w:space="0" w:color="auto"/>
        <w:left w:val="none" w:sz="0" w:space="0" w:color="auto"/>
        <w:bottom w:val="none" w:sz="0" w:space="0" w:color="auto"/>
        <w:right w:val="none" w:sz="0" w:space="0" w:color="auto"/>
      </w:divBdr>
    </w:div>
    <w:div w:id="1081289890">
      <w:bodyDiv w:val="1"/>
      <w:marLeft w:val="0"/>
      <w:marRight w:val="0"/>
      <w:marTop w:val="0"/>
      <w:marBottom w:val="0"/>
      <w:divBdr>
        <w:top w:val="none" w:sz="0" w:space="0" w:color="auto"/>
        <w:left w:val="none" w:sz="0" w:space="0" w:color="auto"/>
        <w:bottom w:val="none" w:sz="0" w:space="0" w:color="auto"/>
        <w:right w:val="none" w:sz="0" w:space="0" w:color="auto"/>
      </w:divBdr>
    </w:div>
    <w:div w:id="20191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PE4Tr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BF06-D496-48E5-A227-E2A1B51C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2856</Words>
  <Characters>17139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Bętkowski</dc:creator>
  <cp:keywords/>
  <dc:description/>
  <cp:lastModifiedBy>Elżbieta Książek</cp:lastModifiedBy>
  <cp:revision>5</cp:revision>
  <cp:lastPrinted>2016-07-06T08:10:00Z</cp:lastPrinted>
  <dcterms:created xsi:type="dcterms:W3CDTF">2019-02-11T13:49:00Z</dcterms:created>
  <dcterms:modified xsi:type="dcterms:W3CDTF">2019-02-11T14:23:00Z</dcterms:modified>
</cp:coreProperties>
</file>